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37" w:rsidRPr="00806137" w:rsidRDefault="00806137" w:rsidP="00806137">
      <w:pPr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61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 отримати витяг з Е-лікарняного?</w:t>
      </w:r>
    </w:p>
    <w:p w:rsidR="00806137" w:rsidRDefault="00637503" w:rsidP="00806137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uk-UA"/>
        </w:rPr>
      </w:pPr>
      <w:r w:rsidRPr="007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 актуальним у період війни став витяг з е-лікарняного, який  підтверджує факт тимчасової непрацездат</w:t>
      </w:r>
      <w:r w:rsidR="00D06F3E" w:rsidRPr="007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ності застрахованої особи.</w:t>
      </w:r>
      <w:r w:rsidRPr="007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4731" w:rsidRPr="00713E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Не зважаючи на те, що е-лікарняні працюють ще з жовтня минулого року, можливість отримати витяг із електронного лікарняного з’явився лише в травні 2022 року.</w:t>
      </w:r>
      <w:r w:rsidR="009F4731" w:rsidRPr="00713EBE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uk-UA"/>
        </w:rPr>
        <w:t xml:space="preserve"> </w:t>
      </w:r>
    </w:p>
    <w:p w:rsidR="001307B6" w:rsidRPr="001307B6" w:rsidRDefault="001307B6" w:rsidP="001307B6">
      <w:pPr>
        <w:shd w:val="clear" w:color="auto" w:fill="FFFFFF"/>
        <w:spacing w:before="15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3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отримати витяг з Е-лікарняного</w:t>
      </w:r>
      <w:r w:rsidRPr="001307B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розповідає Ірина </w:t>
      </w:r>
      <w:proofErr w:type="spellStart"/>
      <w:r w:rsidRPr="001307B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Перва</w:t>
      </w:r>
      <w:proofErr w:type="spellEnd"/>
      <w:r w:rsidRPr="001307B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завідувач сектору «</w:t>
      </w:r>
      <w:proofErr w:type="spellStart"/>
      <w:r w:rsidRPr="001307B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Городенківське</w:t>
      </w:r>
      <w:proofErr w:type="spellEnd"/>
      <w:r w:rsidRPr="001307B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бюро правової допомоги» відділу правової допомоги Коломийського місцевого центру з надання безоплат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ної вторинної правової допомоги.</w:t>
      </w:r>
    </w:p>
    <w:p w:rsidR="001307B6" w:rsidRDefault="001307B6" w:rsidP="00806137">
      <w:pPr>
        <w:spacing w:after="15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6137" w:rsidRDefault="00637503" w:rsidP="00806137">
      <w:pPr>
        <w:spacing w:after="150" w:line="240" w:lineRule="auto"/>
        <w:ind w:firstLine="360"/>
        <w:jc w:val="both"/>
        <w:rPr>
          <w:rFonts w:ascii="Arial" w:eastAsia="Times New Roman" w:hAnsi="Arial" w:cs="Arial"/>
          <w:color w:val="363636"/>
          <w:sz w:val="29"/>
          <w:szCs w:val="29"/>
          <w:lang w:eastAsia="uk-UA"/>
        </w:rPr>
      </w:pPr>
      <w:r w:rsidRPr="007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роботодавець не зміг опрацювати лікарняного та подати заяву-розрахунок через бойові дії, під час воєнного стану</w:t>
      </w:r>
      <w:r w:rsidR="00DB1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працівник може самостійно отримати допомогу з тимчасової непрац</w:t>
      </w:r>
      <w:r w:rsidR="00352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ездатності безпосередньо від Фонду соціального страхування</w:t>
      </w:r>
      <w:r w:rsidRPr="007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Для цього він надає паперовий лікарняний або витяг з е-лікарняного. </w:t>
      </w:r>
      <w:r w:rsidR="00C756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Форма Витягу з </w:t>
      </w:r>
      <w:r w:rsidR="00C75673" w:rsidRPr="00C75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Електронного реєстру листків непрацездатності</w:t>
      </w:r>
      <w:r w:rsidR="001D7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7A72" w:rsidRPr="001D7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(ЕРЛН)</w:t>
      </w:r>
      <w:r w:rsidR="00C75673" w:rsidRPr="001D7A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C756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Пенсійного фонду України</w:t>
      </w:r>
      <w:r w:rsidR="00D607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затверджена</w:t>
      </w:r>
      <w:r w:rsidR="00D6076D" w:rsidRPr="00D607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постановою від 02.05.2022 № 4-1.</w:t>
      </w:r>
      <w:r w:rsidR="004452D7" w:rsidRPr="004452D7">
        <w:rPr>
          <w:rFonts w:ascii="Arial" w:eastAsia="Times New Roman" w:hAnsi="Arial" w:cs="Arial"/>
          <w:color w:val="363636"/>
          <w:sz w:val="29"/>
          <w:szCs w:val="29"/>
          <w:lang w:eastAsia="uk-UA"/>
        </w:rPr>
        <w:t xml:space="preserve"> </w:t>
      </w:r>
    </w:p>
    <w:p w:rsidR="00806137" w:rsidRDefault="004452D7" w:rsidP="00806137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  <w:r w:rsidRPr="0044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Формується листок непрацездатності на основі електронного медичного висновку</w:t>
      </w:r>
      <w:r w:rsid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тимчасову непрацездатність (</w:t>
      </w:r>
      <w:proofErr w:type="spellStart"/>
      <w:r w:rsid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МВТНу</w:t>
      </w:r>
      <w:proofErr w:type="spellEnd"/>
      <w:r w:rsid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Pr="0044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який створює лікар</w:t>
      </w:r>
      <w:r w:rsidRPr="004C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5328B4" w:rsidRPr="004C6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Під час створення лікарем </w:t>
      </w:r>
      <w:r w:rsidR="0080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електронного медичного висновку про тимчасову непрацездатність</w:t>
      </w:r>
      <w:r w:rsidR="008B749B" w:rsidRP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працівнику</w:t>
      </w:r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рекомендується перевірити коректність введеної лікарем інформа</w:t>
      </w:r>
      <w:r w:rsidR="008B749B" w:rsidRP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ції про особу і </w:t>
      </w:r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важливо отримати </w:t>
      </w:r>
      <w:proofErr w:type="spellStart"/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смс</w:t>
      </w:r>
      <w:proofErr w:type="spellEnd"/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-повідомлення від електронної системи охорони здо</w:t>
      </w:r>
      <w:r w:rsidR="008B749B" w:rsidRP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ров’я. Якщо таке повідомлення</w:t>
      </w:r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B749B" w:rsidRP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 не отримав</w:t>
      </w:r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B749B" w:rsidRP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потрібно перевірити</w:t>
      </w:r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актуальність внесеного в систему номеру телефону. Отримане повідомлення місить 16-значний номер </w:t>
      </w:r>
      <w:r w:rsidR="0080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електронного медичного висновку про тимчасову непрацездатність</w:t>
      </w:r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підтверджу</w:t>
      </w:r>
      <w:r w:rsidR="008B749B" w:rsidRPr="008B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є, що він був створений саме тій людині</w:t>
      </w:r>
      <w:r w:rsidR="008B749B" w:rsidRPr="003C6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651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C6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Після того</w:t>
      </w:r>
      <w:r w:rsidR="006515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C6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6AE6" w:rsidRPr="004C6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е-лікарняний працівника відображається в ка</w:t>
      </w:r>
      <w:r w:rsidR="00C67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бінеті працівника на порталі Пенсійного фонду України</w:t>
      </w:r>
      <w:r w:rsidR="004C6AE6" w:rsidRPr="004C6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в кабінетах роботодавців, з якими працівник перебуває у трудових відносинах.</w:t>
      </w:r>
      <w:r w:rsidR="004C6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076D" w:rsidRPr="00D607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Отримати витяг щодо свого лікарняного працівник може у св</w:t>
      </w:r>
      <w:r w:rsidR="00C67F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оєму кабінеті на </w:t>
      </w:r>
      <w:proofErr w:type="spellStart"/>
      <w:r w:rsidR="00C67F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вебпорталі</w:t>
      </w:r>
      <w:proofErr w:type="spellEnd"/>
      <w:r w:rsidR="00C67F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Пенсійного фонду України.</w:t>
      </w:r>
      <w:r w:rsidR="001952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</w:p>
    <w:p w:rsidR="00637503" w:rsidRPr="0065156A" w:rsidRDefault="00806137" w:rsidP="00806137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Щоб отримати витяг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вебпорталі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Пенсійного фонду України </w:t>
      </w:r>
      <w:r w:rsidR="003307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потрібно:</w:t>
      </w:r>
    </w:p>
    <w:p w:rsidR="003307A6" w:rsidRDefault="003307A6" w:rsidP="003307A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авторизуватися у власному кабінеті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вебпорталі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portal</w:t>
      </w:r>
      <w:r w:rsidRPr="0033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pfu</w:t>
      </w:r>
      <w:proofErr w:type="spellEnd"/>
      <w:r w:rsidRPr="0033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gov</w:t>
      </w:r>
      <w:proofErr w:type="spellEnd"/>
      <w:r w:rsidRPr="0033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ua</w:t>
      </w:r>
      <w:proofErr w:type="spellEnd"/>
      <w:r w:rsidRPr="0033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80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електронного</w:t>
      </w:r>
      <w:proofErr w:type="spellEnd"/>
      <w:r w:rsidR="0080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цифрового </w:t>
      </w:r>
      <w:proofErr w:type="spellStart"/>
      <w:r w:rsidR="0080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підпису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BanklD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3307A6" w:rsidRDefault="003307A6" w:rsidP="003307A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перейти у розділ </w:t>
      </w:r>
      <w:r w:rsidR="0034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«Комунікації з ПФУ»;</w:t>
      </w:r>
    </w:p>
    <w:p w:rsidR="003452D7" w:rsidRDefault="003452D7" w:rsidP="003307A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пункт «Запит на отримання паперових </w:t>
      </w:r>
      <w:r w:rsidR="001D7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документів»;</w:t>
      </w:r>
    </w:p>
    <w:p w:rsidR="001D7A72" w:rsidRDefault="001D7A72" w:rsidP="003307A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обрати тип запиту «Витяг з </w:t>
      </w:r>
      <w:r w:rsidRPr="001D7A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Електронного реєстру листків непрацездатності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»;</w:t>
      </w:r>
    </w:p>
    <w:p w:rsidR="00BB7A52" w:rsidRDefault="001952CC" w:rsidP="003307A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ввести дані і натиснути «Відправити до ПФУ»</w:t>
      </w:r>
      <w:r w:rsidR="0081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E7282" w:rsidRDefault="00815ADE" w:rsidP="00E408A2">
      <w:pPr>
        <w:shd w:val="clear" w:color="auto" w:fill="FFFFFF"/>
        <w:spacing w:before="150" w:after="0" w:line="240" w:lineRule="auto"/>
        <w:ind w:firstLine="360"/>
        <w:jc w:val="both"/>
        <w:textAlignment w:val="baseline"/>
        <w:rPr>
          <w:rFonts w:ascii="Roboto" w:eastAsia="Times New Roman" w:hAnsi="Roboto" w:cs="Times New Roman"/>
          <w:color w:val="3B3B3B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розділі звернення буде інформація про стан виконання запиту працівника і його можна завантажити у форматі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PDF</w:t>
      </w:r>
      <w:r w:rsidR="00E31DCB" w:rsidRPr="00E31DC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1DCB" w:rsidRPr="00E31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передати роботодавцю для опрацювання і нарахування допомоги</w:t>
      </w:r>
      <w:r w:rsidR="00E31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E31DCB" w:rsidRPr="00E31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Фонд соціального страхування України </w:t>
      </w:r>
      <w:r w:rsidR="00E31DCB" w:rsidRPr="00E31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профінансує виплати після отримання від роботодавця заяви-розрахунку. Слідкувати за станом фінансування е-лікарняних працівники можуть онлайн у телеграм-каналі ФССУ: </w:t>
      </w:r>
      <w:hyperlink r:id="rId5" w:history="1">
        <w:r w:rsidR="00E31DCB" w:rsidRPr="00E31D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https://t.me/socialfund</w:t>
        </w:r>
      </w:hyperlink>
      <w:r w:rsidR="00E31DCB" w:rsidRPr="00E31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(необхідно орієнтуватись на дату прийняття Фондом заяви-розрахунку, саме від неї залежить строк виплати лікарняного).</w:t>
      </w:r>
      <w:r w:rsidR="00D14A17" w:rsidRPr="00D14A17">
        <w:rPr>
          <w:rFonts w:ascii="Roboto" w:eastAsia="Times New Roman" w:hAnsi="Roboto" w:cs="Times New Roman"/>
          <w:color w:val="3B3B3B"/>
          <w:sz w:val="21"/>
          <w:szCs w:val="21"/>
          <w:lang w:eastAsia="uk-UA"/>
        </w:rPr>
        <w:t xml:space="preserve"> </w:t>
      </w:r>
    </w:p>
    <w:p w:rsidR="00D869F9" w:rsidRPr="00D869F9" w:rsidRDefault="00D869F9" w:rsidP="00E408A2">
      <w:pPr>
        <w:shd w:val="clear" w:color="auto" w:fill="FFFFFF"/>
        <w:spacing w:before="15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B3B3B"/>
          <w:sz w:val="28"/>
          <w:szCs w:val="24"/>
          <w:lang w:eastAsia="uk-UA"/>
        </w:rPr>
      </w:pPr>
      <w:r w:rsidRPr="00D869F9">
        <w:rPr>
          <w:rFonts w:ascii="Times New Roman" w:hAnsi="Times New Roman" w:cs="Times New Roman"/>
          <w:b/>
          <w:i/>
          <w:color w:val="050505"/>
          <w:sz w:val="28"/>
          <w:szCs w:val="24"/>
        </w:rPr>
        <w:t>Нагадаємо, що для отримання правових консультацій Ви можете звернутися до Коломийського місцевого центру з надання безоплатної втор</w:t>
      </w:r>
      <w:bookmarkStart w:id="0" w:name="_GoBack"/>
      <w:bookmarkEnd w:id="0"/>
      <w:r w:rsidRPr="00D869F9">
        <w:rPr>
          <w:rFonts w:ascii="Times New Roman" w:hAnsi="Times New Roman" w:cs="Times New Roman"/>
          <w:b/>
          <w:i/>
          <w:color w:val="050505"/>
          <w:sz w:val="28"/>
          <w:szCs w:val="24"/>
        </w:rPr>
        <w:t xml:space="preserve">инної правової допомоги, що знаходиться за </w:t>
      </w:r>
      <w:proofErr w:type="spellStart"/>
      <w:r w:rsidRPr="00D869F9">
        <w:rPr>
          <w:rFonts w:ascii="Times New Roman" w:hAnsi="Times New Roman" w:cs="Times New Roman"/>
          <w:b/>
          <w:i/>
          <w:color w:val="050505"/>
          <w:sz w:val="28"/>
          <w:szCs w:val="24"/>
        </w:rPr>
        <w:t>адресою</w:t>
      </w:r>
      <w:proofErr w:type="spellEnd"/>
      <w:r w:rsidRPr="00D869F9">
        <w:rPr>
          <w:rFonts w:ascii="Times New Roman" w:hAnsi="Times New Roman" w:cs="Times New Roman"/>
          <w:b/>
          <w:i/>
          <w:color w:val="050505"/>
          <w:sz w:val="28"/>
          <w:szCs w:val="24"/>
        </w:rPr>
        <w:t xml:space="preserve">: м. Коломия, вул. Міцкевича, 8, </w:t>
      </w:r>
      <w:proofErr w:type="spellStart"/>
      <w:r w:rsidRPr="00D869F9">
        <w:rPr>
          <w:rFonts w:ascii="Times New Roman" w:hAnsi="Times New Roman" w:cs="Times New Roman"/>
          <w:b/>
          <w:i/>
          <w:color w:val="050505"/>
          <w:sz w:val="28"/>
          <w:szCs w:val="24"/>
        </w:rPr>
        <w:t>тел</w:t>
      </w:r>
      <w:proofErr w:type="spellEnd"/>
      <w:r w:rsidRPr="00D869F9">
        <w:rPr>
          <w:rFonts w:ascii="Times New Roman" w:hAnsi="Times New Roman" w:cs="Times New Roman"/>
          <w:b/>
          <w:i/>
          <w:color w:val="050505"/>
          <w:sz w:val="28"/>
          <w:szCs w:val="24"/>
        </w:rPr>
        <w:t>. (03433) 4-63-76</w:t>
      </w:r>
      <w:r w:rsidRPr="00D869F9">
        <w:rPr>
          <w:rFonts w:ascii="Times New Roman" w:hAnsi="Times New Roman" w:cs="Times New Roman"/>
          <w:b/>
          <w:i/>
          <w:color w:val="050505"/>
          <w:sz w:val="28"/>
          <w:szCs w:val="24"/>
        </w:rPr>
        <w:t>.</w:t>
      </w:r>
    </w:p>
    <w:sectPr w:rsidR="00D869F9" w:rsidRPr="00D86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DF"/>
    <w:multiLevelType w:val="hybridMultilevel"/>
    <w:tmpl w:val="16FABA7E"/>
    <w:lvl w:ilvl="0" w:tplc="6870E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289B"/>
    <w:multiLevelType w:val="multilevel"/>
    <w:tmpl w:val="EB0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AB"/>
    <w:rsid w:val="000E4B4C"/>
    <w:rsid w:val="001307B6"/>
    <w:rsid w:val="001952CC"/>
    <w:rsid w:val="001D7A72"/>
    <w:rsid w:val="00254375"/>
    <w:rsid w:val="0028429B"/>
    <w:rsid w:val="003307A6"/>
    <w:rsid w:val="00344AAB"/>
    <w:rsid w:val="003452D7"/>
    <w:rsid w:val="00352D92"/>
    <w:rsid w:val="003A5CDD"/>
    <w:rsid w:val="004452D7"/>
    <w:rsid w:val="004C6AE6"/>
    <w:rsid w:val="005328B4"/>
    <w:rsid w:val="00637503"/>
    <w:rsid w:val="0065156A"/>
    <w:rsid w:val="00713EBE"/>
    <w:rsid w:val="00806137"/>
    <w:rsid w:val="00815ADE"/>
    <w:rsid w:val="00815E05"/>
    <w:rsid w:val="008611D8"/>
    <w:rsid w:val="008B749B"/>
    <w:rsid w:val="009E7282"/>
    <w:rsid w:val="009F4731"/>
    <w:rsid w:val="00A15618"/>
    <w:rsid w:val="00AD4173"/>
    <w:rsid w:val="00AE3543"/>
    <w:rsid w:val="00BA6340"/>
    <w:rsid w:val="00BB7A52"/>
    <w:rsid w:val="00C67FEB"/>
    <w:rsid w:val="00C75673"/>
    <w:rsid w:val="00D06F3E"/>
    <w:rsid w:val="00D14A17"/>
    <w:rsid w:val="00D6076D"/>
    <w:rsid w:val="00D869F9"/>
    <w:rsid w:val="00DB1E3C"/>
    <w:rsid w:val="00DD694E"/>
    <w:rsid w:val="00E31DCB"/>
    <w:rsid w:val="00E408A2"/>
    <w:rsid w:val="00F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81B9C-AA84-4F97-BACD-19664AE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E3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Фучко Марта</cp:lastModifiedBy>
  <cp:revision>6</cp:revision>
  <dcterms:created xsi:type="dcterms:W3CDTF">2022-10-27T16:20:00Z</dcterms:created>
  <dcterms:modified xsi:type="dcterms:W3CDTF">2022-10-31T13:34:00Z</dcterms:modified>
</cp:coreProperties>
</file>