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35" w:rsidRPr="00885B98" w:rsidRDefault="002772CF" w:rsidP="00307F35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885B9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Як оформити </w:t>
      </w:r>
      <w:r w:rsidR="00776570" w:rsidRPr="00885B9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право власності на </w:t>
      </w:r>
      <w:r w:rsidRPr="00885B9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будинок, що </w:t>
      </w:r>
      <w:r w:rsidR="00806E7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збудований до </w:t>
      </w:r>
      <w:bookmarkStart w:id="0" w:name="_GoBack"/>
      <w:bookmarkEnd w:id="0"/>
      <w:r w:rsidR="00307F35" w:rsidRPr="00885B9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5 серпня 1992 року?</w:t>
      </w:r>
    </w:p>
    <w:p w:rsidR="00EE2379" w:rsidRDefault="004E280E" w:rsidP="00EE2379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Сьогодні</w:t>
      </w:r>
      <w:r w:rsidR="009A5559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63A4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існує </w:t>
      </w:r>
      <w:r w:rsidR="009A5559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декілька шляхів оформлення права власності на житлові, садові, дачні будинки, господарські будівлі та споруди</w:t>
      </w:r>
      <w:r w:rsidR="00EE2379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(далі – нерухоме майно)</w:t>
      </w:r>
      <w:r w:rsidR="009A5559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в залежності від року побудови, площі будинку та госп</w:t>
      </w:r>
      <w:r w:rsidR="00EC63A4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одарських </w:t>
      </w:r>
      <w:r w:rsidR="009A5559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будівель і споруд, а також наявності або відсутності дозвільних документів</w:t>
      </w:r>
      <w:r w:rsidR="00EE2379"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43406" w:rsidRPr="00943406" w:rsidRDefault="00943406" w:rsidP="00EE2379">
      <w:pPr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340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Як оформити право власності на будинок, що збудований до 05 серпня 1992 року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, розповідає Ірина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Перва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, завідувач сектору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Городенківське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бюро правової допомоги» відділу правової допомоги Коломийського місцевого центру з надання БВПД.</w:t>
      </w:r>
    </w:p>
    <w:p w:rsidR="0082632B" w:rsidRPr="00885B98" w:rsidRDefault="00B5311F" w:rsidP="00EE2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5B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Реєстрація (оформлення) права власності</w:t>
      </w:r>
      <w:r w:rsidR="00885B98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EE2379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нерухоме майно</w:t>
      </w:r>
      <w:r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будівництво</w:t>
      </w:r>
      <w:r w:rsidR="00EE2379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якого закінчено</w:t>
      </w:r>
      <w:r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885B98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05 серпня 1992 року регулюється </w:t>
      </w:r>
      <w:hyperlink r:id="rId5" w:history="1">
        <w:r w:rsidRPr="00885B9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 України «Про державну реєстрацію речових прав на нерухоме майно та їх обтяжень»</w:t>
        </w:r>
      </w:hyperlink>
      <w:r w:rsidR="00885B98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r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Порядком</w:t>
      </w:r>
      <w:r w:rsidR="00700C1B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17A7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державної реєстрації речових прав н</w:t>
      </w:r>
      <w:r w:rsidR="00885B98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нерухоме майно та їх обтяжень</w:t>
      </w:r>
      <w:r w:rsid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затвердже</w:t>
      </w:r>
      <w:r w:rsidR="00440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</w:t>
      </w:r>
      <w:r w:rsid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Постановою Кабінету Міністрів України від</w:t>
      </w:r>
      <w:r w:rsidR="00440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 грудня 2015 року №1127.</w:t>
      </w:r>
    </w:p>
    <w:p w:rsidR="00885B98" w:rsidRPr="00885B98" w:rsidRDefault="00885B98" w:rsidP="00EE2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1D89" w:rsidRPr="00885B98" w:rsidRDefault="004406B1" w:rsidP="004A76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Щоб здійснити державну реєстрацію </w:t>
      </w:r>
      <w:r w:rsidR="00C11D89"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права власності на індивідуальні (садибні) житлові будинки, садові, дачні будинки, господарські (присадибні) будівлі і споруди, прибудови до них, що закінчені будівництвом до 5 серпня 1992 р., </w:t>
      </w:r>
      <w:r w:rsidR="00503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державному реєстратору </w:t>
      </w:r>
      <w:r w:rsidR="00C11D89"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подаються:</w:t>
      </w:r>
    </w:p>
    <w:p w:rsidR="00C11D89" w:rsidRPr="00885B98" w:rsidRDefault="00C11D89" w:rsidP="0050370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технічний паспорт на об’єкт нерухомого майна;</w:t>
      </w:r>
    </w:p>
    <w:p w:rsidR="00C11D89" w:rsidRDefault="00C11D89" w:rsidP="0050370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документ, що підтверджує присвоєння об’єкту нерухомого майна адреси.</w:t>
      </w:r>
    </w:p>
    <w:p w:rsidR="00C11D89" w:rsidRPr="00885B98" w:rsidRDefault="004A76D3" w:rsidP="00C11D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реєстрації нерухомого майна державний реєстратор</w:t>
      </w:r>
      <w:r w:rsidR="00385A67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робить запит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Бюро технічної інвентаризації (</w:t>
      </w:r>
      <w:r w:rsidR="00385A67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85A67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відсутності зареєстрованих прав на такі об’єкти до 2013 року.</w:t>
      </w:r>
      <w:r w:rsidR="00D70B53" w:rsidRPr="00885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0B53"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Рік побудови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визначається на підставі даних </w:t>
      </w:r>
      <w:hyperlink r:id="rId6" w:history="1">
        <w:r w:rsidR="00D70B53" w:rsidRPr="00885B9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технічного паспорта</w:t>
        </w:r>
      </w:hyperlink>
      <w:r w:rsidR="00D70B53" w:rsidRPr="00885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A76D3" w:rsidRDefault="004A76D3" w:rsidP="00892E6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4E280E" w:rsidRDefault="004E280E" w:rsidP="00CE30B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Важливо! Якщо наявні документи на землю, </w:t>
      </w:r>
      <w:r>
        <w:rPr>
          <w:color w:val="000000" w:themeColor="text1"/>
          <w:sz w:val="28"/>
          <w:szCs w:val="28"/>
        </w:rPr>
        <w:t xml:space="preserve">в якому зазначено кадастровий номер земельної ділянки, </w:t>
      </w:r>
      <w:r>
        <w:rPr>
          <w:rStyle w:val="a3"/>
          <w:b w:val="0"/>
          <w:color w:val="000000" w:themeColor="text1"/>
          <w:sz w:val="28"/>
          <w:szCs w:val="28"/>
        </w:rPr>
        <w:t>для реєстрації права власності на нерухоме майно будівництво якого закінчено до 5 серпня 1992 року, потрібно подати:</w:t>
      </w:r>
    </w:p>
    <w:p w:rsidR="004E280E" w:rsidRDefault="004E280E" w:rsidP="004E28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оригінал </w:t>
      </w:r>
      <w:hyperlink r:id="rId7" w:history="1">
        <w:r w:rsidRPr="004E280E">
          <w:rPr>
            <w:rStyle w:val="a6"/>
            <w:bCs/>
            <w:color w:val="000000" w:themeColor="text1"/>
            <w:sz w:val="28"/>
            <w:szCs w:val="28"/>
            <w:u w:val="none"/>
          </w:rPr>
          <w:t>технічного паспорта</w:t>
        </w:r>
      </w:hyperlink>
      <w:r>
        <w:rPr>
          <w:rStyle w:val="a3"/>
          <w:b w:val="0"/>
          <w:color w:val="000000" w:themeColor="text1"/>
          <w:sz w:val="28"/>
          <w:szCs w:val="28"/>
        </w:rPr>
        <w:t xml:space="preserve"> на об'єкт;</w:t>
      </w:r>
    </w:p>
    <w:p w:rsidR="004E280E" w:rsidRDefault="004E280E" w:rsidP="004E28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оригінал документа на земельну ділянку </w:t>
      </w:r>
      <w:r>
        <w:rPr>
          <w:rStyle w:val="a3"/>
          <w:b w:val="0"/>
          <w:iCs/>
          <w:color w:val="000000" w:themeColor="text1"/>
          <w:sz w:val="28"/>
          <w:szCs w:val="28"/>
        </w:rPr>
        <w:t>(дата видачі такого документа та/або дата реєстрації права власності, може бути після 05.08.1992 року)</w:t>
      </w:r>
      <w:r>
        <w:rPr>
          <w:rStyle w:val="a3"/>
          <w:b w:val="0"/>
          <w:color w:val="000000" w:themeColor="text1"/>
          <w:sz w:val="28"/>
          <w:szCs w:val="28"/>
        </w:rPr>
        <w:t>.</w:t>
      </w:r>
      <w:r>
        <w:rPr>
          <w:rStyle w:val="a5"/>
          <w:i w:val="0"/>
          <w:color w:val="000000" w:themeColor="text1"/>
          <w:sz w:val="28"/>
          <w:szCs w:val="28"/>
        </w:rPr>
        <w:t xml:space="preserve"> А у випадку, коли таке речове право зареєстровано в Державному реєстрі прав, зазначений документ можна не подавати</w:t>
      </w:r>
      <w:r>
        <w:rPr>
          <w:i/>
          <w:color w:val="000000" w:themeColor="text1"/>
          <w:sz w:val="28"/>
          <w:szCs w:val="28"/>
        </w:rPr>
        <w:t>;</w:t>
      </w:r>
    </w:p>
    <w:p w:rsidR="004E280E" w:rsidRDefault="004E280E" w:rsidP="004E28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документ про присвоєння адреси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5"/>
          <w:i w:val="0"/>
          <w:color w:val="000000" w:themeColor="text1"/>
          <w:sz w:val="28"/>
          <w:szCs w:val="28"/>
        </w:rPr>
        <w:t>(у випадках, коли інформація про місцезнаходження (адресу) земельної ділянки відсутня в Державному земельному кадастрі та/або Державному реєстрі речових прав).</w:t>
      </w:r>
    </w:p>
    <w:p w:rsidR="004A76D3" w:rsidRDefault="004A76D3" w:rsidP="00892E6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873713" w:rsidRPr="00885B98" w:rsidRDefault="00873713" w:rsidP="00CE30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85B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Згідно </w:t>
      </w:r>
      <w:r w:rsidR="004E2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з </w:t>
      </w:r>
      <w:r w:rsidRPr="00885B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п. 80 Порядку</w:t>
      </w:r>
      <w:r w:rsidRPr="0088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державної реєстрації речових прав на нерухоме майно та їх обтяжень</w:t>
      </w:r>
      <w:r w:rsidRPr="00885B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державна реєстрація права власності на </w:t>
      </w:r>
      <w:r w:rsidRPr="00B865E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нерухоме майно будівництво якого закінчено до 5 серпня 1992 року</w:t>
      </w:r>
      <w:r w:rsidRPr="00B8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розташовані на територіях сільських, селищних, міських рад, якими відповідно до законодавства </w:t>
      </w: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здійснювалося ведення </w:t>
      </w:r>
      <w:proofErr w:type="spellStart"/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погосподарського</w:t>
      </w:r>
      <w:proofErr w:type="spellEnd"/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обліку, може проводитися на підставі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наступних</w:t>
      </w: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873713" w:rsidRPr="00885B98" w:rsidRDefault="00873713" w:rsidP="008737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виписка із </w:t>
      </w:r>
      <w:proofErr w:type="spellStart"/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погосподарської</w:t>
      </w:r>
      <w:proofErr w:type="spellEnd"/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книги, надана виконавчим органом сільської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(якщо такий орган не створений </w:t>
      </w: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сільським головою), селищної, міської ради або відповідною архівною установою;</w:t>
      </w:r>
    </w:p>
    <w:p w:rsidR="00873713" w:rsidRPr="00885B98" w:rsidRDefault="00873713" w:rsidP="008737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8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документ, що посвідчує речове право на земельну ділянку під таким об’єктом, крім випадку, коли таке речове право зареєстровано в Державному реєстрі прав.</w:t>
      </w:r>
    </w:p>
    <w:p w:rsidR="00873713" w:rsidRDefault="00873713" w:rsidP="00873713">
      <w:pPr>
        <w:shd w:val="clear" w:color="auto" w:fill="FFFFFF"/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73713" w:rsidRPr="00873713" w:rsidRDefault="00873713" w:rsidP="00873713">
      <w:pPr>
        <w:shd w:val="clear" w:color="auto" w:fill="FFFFFF"/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3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проведення державно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 реєстрації прав власності на О</w:t>
      </w:r>
      <w:r w:rsidRPr="00873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б'єкти, що були закінчені будівництвом до 5 серпня 1992 року та розташовані на територіях сільських, селищних, міських рад, якими відповідно до законодавства здійснювалося ведення </w:t>
      </w:r>
      <w:proofErr w:type="spellStart"/>
      <w:r w:rsidRPr="00873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погосподарського</w:t>
      </w:r>
      <w:proofErr w:type="spellEnd"/>
      <w:r w:rsidRPr="00873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обліку, проведення технічної інвентаризації щодо зазначених об’єктів нерухомості є необов’язковим.</w:t>
      </w:r>
    </w:p>
    <w:p w:rsidR="005F7A84" w:rsidRDefault="00820DA2" w:rsidP="004E28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Отже, д</w:t>
      </w:r>
      <w:r w:rsidR="009866D4" w:rsidRPr="00986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того, щоб зареєструвати право власності на </w:t>
      </w:r>
      <w:r w:rsidR="00536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нерухоме майно</w:t>
      </w:r>
      <w:r w:rsidR="00C1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побудован</w:t>
      </w:r>
      <w:r w:rsidR="00536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1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6D4" w:rsidRPr="009866D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</w:t>
      </w:r>
      <w:r w:rsidR="00C1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</w:t>
      </w:r>
      <w:r w:rsidR="009866D4" w:rsidRPr="009866D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серпня 1992 року</w:t>
      </w:r>
      <w:r w:rsidR="00C1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5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необхідно </w:t>
      </w:r>
      <w:r w:rsidR="00C10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звернутись </w:t>
      </w:r>
      <w:r w:rsidR="009866D4" w:rsidRPr="009866D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</w:t>
      </w:r>
      <w:r w:rsidR="009866D4" w:rsidRPr="00986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державних реєстраторів виконавчих органів сільських, селищних та міських рад, районних державних адміні</w:t>
      </w:r>
      <w:r w:rsidR="00990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страцій </w:t>
      </w:r>
      <w:r w:rsidR="009866D4" w:rsidRPr="00986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 </w:t>
      </w:r>
      <w:r w:rsidR="009866D4" w:rsidRPr="009866D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</w:t>
      </w:r>
      <w:r w:rsidR="009866D4" w:rsidRPr="009866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риватних та державних нотаріусів із</w:t>
      </w:r>
      <w:r w:rsidR="0090398F" w:rsidRPr="00986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зазначеними вище документами, а також потрібно пред'явити оригінал паспорт</w:t>
      </w:r>
      <w:r w:rsidR="00536E9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0398F" w:rsidRPr="00986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індивідуальний податковий номер та документ, що підтверджує сплату адміністративного збору за державну реєстрацію прав.</w:t>
      </w:r>
      <w:r w:rsidR="00B865E2" w:rsidRPr="00B86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280E" w:rsidRDefault="004E280E" w:rsidP="004E28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5F73" w:rsidRPr="00CD5F73" w:rsidRDefault="006D7DBA" w:rsidP="004E28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1E3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результатом розгляду заяви про державну реєстрацію права власності державний реєстратор приймає рішення щодо державної реєстрації прав або </w:t>
      </w:r>
      <w:r w:rsidR="001E3E96" w:rsidRPr="001E3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щодо відмови в такій реєстрації протягом 5 робочих днів. </w:t>
      </w:r>
    </w:p>
    <w:p w:rsidR="00982B3A" w:rsidRPr="001E3E96" w:rsidRDefault="00982B3A" w:rsidP="00E80EA7">
      <w:pPr>
        <w:pStyle w:val="a7"/>
        <w:shd w:val="clear" w:color="auto" w:fill="FFFFFF"/>
        <w:spacing w:after="360" w:line="240" w:lineRule="auto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982B3A" w:rsidRPr="001E3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5F0"/>
    <w:multiLevelType w:val="multilevel"/>
    <w:tmpl w:val="EBD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965574"/>
    <w:multiLevelType w:val="multilevel"/>
    <w:tmpl w:val="37226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D765A"/>
    <w:multiLevelType w:val="multilevel"/>
    <w:tmpl w:val="584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89134E"/>
    <w:multiLevelType w:val="hybridMultilevel"/>
    <w:tmpl w:val="619ACC14"/>
    <w:lvl w:ilvl="0" w:tplc="7A86C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8"/>
    <w:rsid w:val="00012E11"/>
    <w:rsid w:val="00026311"/>
    <w:rsid w:val="001E3E96"/>
    <w:rsid w:val="002772CF"/>
    <w:rsid w:val="00307F35"/>
    <w:rsid w:val="00385A67"/>
    <w:rsid w:val="003A6830"/>
    <w:rsid w:val="004406B1"/>
    <w:rsid w:val="004A76D3"/>
    <w:rsid w:val="004E280E"/>
    <w:rsid w:val="004F1409"/>
    <w:rsid w:val="00503707"/>
    <w:rsid w:val="00536E94"/>
    <w:rsid w:val="00550C5C"/>
    <w:rsid w:val="00573BA5"/>
    <w:rsid w:val="005F7A84"/>
    <w:rsid w:val="00623884"/>
    <w:rsid w:val="006254C8"/>
    <w:rsid w:val="00654E4A"/>
    <w:rsid w:val="006A3A83"/>
    <w:rsid w:val="006D7DBA"/>
    <w:rsid w:val="00700C1B"/>
    <w:rsid w:val="00730549"/>
    <w:rsid w:val="00776570"/>
    <w:rsid w:val="007B2546"/>
    <w:rsid w:val="007D1D26"/>
    <w:rsid w:val="007F2FB5"/>
    <w:rsid w:val="00806E7F"/>
    <w:rsid w:val="00812156"/>
    <w:rsid w:val="00820DA2"/>
    <w:rsid w:val="0082632B"/>
    <w:rsid w:val="00873713"/>
    <w:rsid w:val="00885B98"/>
    <w:rsid w:val="008913F8"/>
    <w:rsid w:val="00892E63"/>
    <w:rsid w:val="0090398F"/>
    <w:rsid w:val="00943406"/>
    <w:rsid w:val="00982B3A"/>
    <w:rsid w:val="009866D4"/>
    <w:rsid w:val="009903B3"/>
    <w:rsid w:val="009A3B4C"/>
    <w:rsid w:val="009A5559"/>
    <w:rsid w:val="009B1A25"/>
    <w:rsid w:val="009E4AD4"/>
    <w:rsid w:val="009F0D89"/>
    <w:rsid w:val="00A13294"/>
    <w:rsid w:val="00AA2487"/>
    <w:rsid w:val="00AC200E"/>
    <w:rsid w:val="00AE526B"/>
    <w:rsid w:val="00B2325C"/>
    <w:rsid w:val="00B4228A"/>
    <w:rsid w:val="00B5311F"/>
    <w:rsid w:val="00B717A7"/>
    <w:rsid w:val="00B865E2"/>
    <w:rsid w:val="00BA1C32"/>
    <w:rsid w:val="00BE3DFE"/>
    <w:rsid w:val="00C10DF1"/>
    <w:rsid w:val="00C11D89"/>
    <w:rsid w:val="00C51DEE"/>
    <w:rsid w:val="00C75ED3"/>
    <w:rsid w:val="00CD5F73"/>
    <w:rsid w:val="00CE30BE"/>
    <w:rsid w:val="00D70B53"/>
    <w:rsid w:val="00D71537"/>
    <w:rsid w:val="00D9559A"/>
    <w:rsid w:val="00DC4462"/>
    <w:rsid w:val="00E80EA7"/>
    <w:rsid w:val="00E9038A"/>
    <w:rsid w:val="00EB281B"/>
    <w:rsid w:val="00EC63A4"/>
    <w:rsid w:val="00EE2379"/>
    <w:rsid w:val="00EF3F11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0CDB"/>
  <w15:chartTrackingRefBased/>
  <w15:docId w15:val="{E3B06509-20A5-459F-B5A6-7B41C29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559"/>
    <w:rPr>
      <w:b/>
      <w:bCs/>
    </w:rPr>
  </w:style>
  <w:style w:type="paragraph" w:styleId="a4">
    <w:name w:val="Normal (Web)"/>
    <w:basedOn w:val="a"/>
    <w:uiPriority w:val="99"/>
    <w:semiHidden/>
    <w:unhideWhenUsed/>
    <w:rsid w:val="007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D1D26"/>
    <w:rPr>
      <w:i/>
      <w:iCs/>
    </w:rPr>
  </w:style>
  <w:style w:type="character" w:styleId="a6">
    <w:name w:val="Hyperlink"/>
    <w:basedOn w:val="a0"/>
    <w:uiPriority w:val="99"/>
    <w:semiHidden/>
    <w:unhideWhenUsed/>
    <w:rsid w:val="007D1D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1D89"/>
    <w:pPr>
      <w:ind w:left="720"/>
      <w:contextualSpacing/>
    </w:pPr>
  </w:style>
  <w:style w:type="paragraph" w:styleId="a8">
    <w:name w:val="No Spacing"/>
    <w:uiPriority w:val="1"/>
    <w:qFormat/>
    <w:rsid w:val="00AC200E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E80EA7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88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eamdim.ua/uk/dani-tehnichnogo-pasporta-aktualni-protyagom-odnogo-ro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amdim.ua/uk/nova-instruktsiya-bti-z-15-01-2019-pro-provedennya-tehnichnoyi-inventaryzatsiyi-ob-yektiv-neruhomogo-majna/" TargetMode="External"/><Relationship Id="rId5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2023-02-16T14:50:00Z</dcterms:created>
  <dcterms:modified xsi:type="dcterms:W3CDTF">2023-02-17T12:17:00Z</dcterms:modified>
</cp:coreProperties>
</file>