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7F" w:rsidRPr="00D2487F" w:rsidRDefault="00D2487F" w:rsidP="00D2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Вимоги законодавства України</w:t>
      </w:r>
    </w:p>
    <w:p w:rsidR="00D2487F" w:rsidRPr="00D2487F" w:rsidRDefault="00D2487F" w:rsidP="00D248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щодо провадження господарської діяльності з  вирощування сільськогосподарських культур і торгівлі пестицидами і агрохімікатами</w:t>
      </w:r>
      <w:r w:rsidRPr="00D24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2487F" w:rsidRPr="00D2487F" w:rsidRDefault="00D2487F" w:rsidP="00D24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87F" w:rsidRPr="00D2487F" w:rsidRDefault="00D2487F" w:rsidP="00D24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Останніми роками в області спостерігається порушення законодавства України «Про пестициди та агрохімікати», «Про захист рослин», 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 бджільництво»,</w:t>
      </w:r>
      <w:r w:rsidRPr="00D2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державних санітарних правил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«Транспортування, зберігання та застосування пестицидів у народному господарстві», постанови КМУ № 458 від 09.05.2023 р. </w:t>
      </w:r>
      <w:r w:rsidRPr="00D2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зберіганні, застосуванні та торгівлі пестицидами і агрохімікатами ( хімічних засобів захисту рослин і мінеральних добрив).</w:t>
      </w:r>
    </w:p>
    <w:p w:rsidR="00D2487F" w:rsidRPr="00D2487F" w:rsidRDefault="00D2487F" w:rsidP="00D24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87F">
        <w:rPr>
          <w:rFonts w:ascii="Arial" w:eastAsia="Times New Roman" w:hAnsi="Arial" w:cs="Arial"/>
          <w:noProof/>
          <w:color w:val="000000"/>
          <w:sz w:val="27"/>
          <w:szCs w:val="27"/>
          <w:lang w:eastAsia="uk-UA"/>
        </w:rPr>
        <w:drawing>
          <wp:anchor distT="0" distB="0" distL="114300" distR="114300" simplePos="0" relativeHeight="251659264" behindDoc="1" locked="0" layoutInCell="1" allowOverlap="1" wp14:anchorId="30C21C13" wp14:editId="21BBC45E">
            <wp:simplePos x="0" y="0"/>
            <wp:positionH relativeFrom="margin">
              <wp:align>left</wp:align>
            </wp:positionH>
            <wp:positionV relativeFrom="paragraph">
              <wp:posOffset>227965</wp:posOffset>
            </wp:positionV>
            <wp:extent cx="265112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419" y="21442"/>
                <wp:lineTo x="21419" y="0"/>
                <wp:lineTo x="0" y="0"/>
              </wp:wrapPolygon>
            </wp:wrapTight>
            <wp:docPr id="1" name="Рисунок 1" descr="http://voldpss.gov.ua/img/news/2021050611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oldpss.gov.ua/img/news/202105061145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1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Внаслідок цих порушень до служби надходять скарги жителів області в яких вони скаржаться на те, що </w:t>
      </w:r>
      <w:proofErr w:type="spellStart"/>
      <w:r w:rsidRPr="00D2487F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агрохолдінги</w:t>
      </w:r>
      <w:proofErr w:type="spellEnd"/>
      <w:r w:rsidRPr="00D2487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сільськогосподарські підприємства та фермери при проведенні робіт по захисту с/г рослин не повідомляють населення про час обробок, якими препаратами проводиться обробіток внаслідок чого гинуть бджоли. В людей погіршується самопочуття, виникають головні болі… </w:t>
      </w:r>
    </w:p>
    <w:p w:rsidR="00D2487F" w:rsidRPr="00D2487F" w:rsidRDefault="00D2487F" w:rsidP="00D2487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487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2336" behindDoc="0" locked="0" layoutInCell="1" allowOverlap="1" wp14:anchorId="3B691E38" wp14:editId="4AB91C8A">
            <wp:simplePos x="0" y="0"/>
            <wp:positionH relativeFrom="margin">
              <wp:align>right</wp:align>
            </wp:positionH>
            <wp:positionV relativeFrom="margin">
              <wp:posOffset>3072765</wp:posOffset>
            </wp:positionV>
            <wp:extent cx="2759017" cy="1718836"/>
            <wp:effectExtent l="0" t="0" r="3810" b="0"/>
            <wp:wrapSquare wrapText="bothSides"/>
            <wp:docPr id="2" name="Рисунок 2" descr="Машини для внесення твердих міндобр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шини для внесення твердих міндобрив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9017" cy="171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Щороку для захисту сільськогосподарських культур від шкідників,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хвороб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бур'янів, підвищення їх урожайності використовується значна кількість пестицидів і агрохімікатів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роботи з якими залучаються працівники без відповідних навичок та без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свідоцтва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право роботи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пестицидами.  Такі дії керівників суб’єктів господарюва6ння можуть привести до негативних наслідків.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7F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61312" behindDoc="0" locked="0" layoutInCell="1" allowOverlap="1" wp14:anchorId="3A88BDF0" wp14:editId="2AEB77EE">
            <wp:simplePos x="0" y="0"/>
            <wp:positionH relativeFrom="margin">
              <wp:align>right</wp:align>
            </wp:positionH>
            <wp:positionV relativeFrom="margin">
              <wp:posOffset>6093460</wp:posOffset>
            </wp:positionV>
            <wp:extent cx="2693670" cy="1885950"/>
            <wp:effectExtent l="0" t="0" r="0" b="0"/>
            <wp:wrapSquare wrapText="bothSides"/>
            <wp:docPr id="3" name="Рисунок 3" descr="Основне внесення мінеральних добрив з урахуванням кліматичного чин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не внесення мінеральних добрив з урахуванням кліматичного чинн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 статті 18 Закону України «Про захист рослин» та статті 11 Закону України «Про пестициди та агрохімікати» суб’єкти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господарювання зобов’язані допускати до робіт із транспортуванням, зберіганням, застосуванням засобів захисту рослин, їх торгівлею, лише осіб, які пройшли спеціальну підготовку та мають на те відповідне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свідоцтво та посвідчення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Порядок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одержання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посвідчення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ідоцтва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на право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пов’язаної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торгівлею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пестицидами і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агрохімікатами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визначається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КМУ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р. №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458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 п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ідприємств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організаці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фізичні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особи-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підприємці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громадяни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діяльність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яких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пов’язана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торгівлею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пестицидами і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агрохімікатами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пройти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спеціальну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підготовку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безпечного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пестицидами і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агрохімікатами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отримати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свідоцтво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право здійснення даних робіт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proofErr w:type="gram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</w:t>
      </w:r>
      <w:proofErr w:type="gram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ідставою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видачі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посвідчення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право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пестицидами і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агрохімікатами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свідоцтво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про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проходження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спеціальної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підготовки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питань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безпечного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виконання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робіт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пестицидами і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агрохімікатами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отримання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вище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зазначених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документів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необхідно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звернутися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Головного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управління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Держпродспоживслужби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Івано-Франківській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області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або в   районі управління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із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зверненням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(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заявою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)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 до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форми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що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визначено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Постановою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КМУ №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458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</w:t>
      </w:r>
      <w:proofErr w:type="gram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ід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травня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року.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Згідно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наказу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>Міністерства</w:t>
      </w:r>
      <w:proofErr w:type="spellEnd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 xml:space="preserve"> розвитку </w:t>
      </w:r>
      <w:proofErr w:type="spellStart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>економіки</w:t>
      </w:r>
      <w:proofErr w:type="spellEnd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>торгі</w:t>
      </w:r>
      <w:proofErr w:type="gramStart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>вл</w:t>
      </w:r>
      <w:proofErr w:type="gramEnd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>і</w:t>
      </w:r>
      <w:proofErr w:type="spellEnd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 xml:space="preserve"> та </w:t>
      </w:r>
      <w:proofErr w:type="spellStart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>сільського</w:t>
      </w:r>
      <w:proofErr w:type="spellEnd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val="ru-RU" w:eastAsia="ru-RU"/>
        </w:rPr>
        <w:t>господарства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25.02.2021року №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395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«Про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внесення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змін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 наказу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Міністерства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аграрної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політики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продовольства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від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13.02.2013 року №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96»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встановлено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розмір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плати за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навчання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працівників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безпосередньо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виконують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роботи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пов’язані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транспортуванням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зберіганням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застосуванням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торгівлею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пестицидами і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агрохімікатами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  </w:t>
      </w:r>
    </w:p>
    <w:p w:rsidR="00D2487F" w:rsidRPr="00D2487F" w:rsidRDefault="00D2487F" w:rsidP="00D2487F">
      <w:pPr>
        <w:spacing w:after="0" w:line="240" w:lineRule="auto"/>
        <w:ind w:firstLine="44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  <w:r w:rsidRPr="00D2487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   Крім того нагадуємо про те, що допускати до робіт, пов’язаних із транспортуванням, зберіганням, застосуванням засобів захисту рослин і агрохімікатів, їх торгівлею лише осіб, які пройшли згідно з Законами України «Про пестициди і агрохімікати», «Про захист рослин» спеціальну підготовку та мають відповідне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свідоцтво</w:t>
      </w:r>
      <w:r w:rsidRPr="00D2487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та посвідчення</w:t>
      </w:r>
      <w:r w:rsidRPr="00D2487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, що видаються органом виконавчої влади,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які</w:t>
      </w:r>
      <w:r w:rsidRPr="00D2487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реалізу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>ють</w:t>
      </w:r>
      <w:r w:rsidRPr="00D2487F"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  <w:t xml:space="preserve"> державну політику у сфері захисту рослин.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Керівники,  що допустили до виконання робіт із захисту рослин та внесення агрохімікатів, їх торгівлі, осіб без відповідних дозвільних документів несуть дисциплінарну, адміністративну, цивільно-правову відповідальність (стаття 21 Закону України «Про захист рослин).</w:t>
      </w:r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 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7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anchor distT="0" distB="0" distL="114300" distR="114300" simplePos="0" relativeHeight="251660288" behindDoc="1" locked="0" layoutInCell="1" allowOverlap="1" wp14:anchorId="2664B3D6" wp14:editId="0053F270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240030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29" y="21438"/>
                <wp:lineTo x="21429" y="0"/>
                <wp:lineTo x="0" y="0"/>
              </wp:wrapPolygon>
            </wp:wrapTight>
            <wp:docPr id="4" name="Рисунок 4" descr="http://voldpss.gov.ua/img/news/2021043013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oldpss.gov.ua/img/news/202104301343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Також наголошуємо, що згідно ст. 12 Закону України «Про пестициди та агрохімікати» пестициди та агрохімікати слід застосовувати виключно згідно «Переліку пестицидів і агрохімікатів, дозволених до використання в Україні» і «Доповненнями…» до нього.    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обробки індивідуальних садів і городів можна застосовувати ті пестициди, які дозволені для роздрібного продажу населенню з обов’язковою наявністю інструкції щодо безпечного їх застосування. 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Для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авіаційного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методу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застосовувати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тільки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пестициди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дозволені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для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авіаційного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застосування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Україні</w:t>
      </w:r>
      <w:proofErr w:type="spellEnd"/>
      <w:proofErr w:type="gram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.</w:t>
      </w:r>
      <w:proofErr w:type="gramEnd"/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</w:pP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Обробка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рослин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та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інших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об’єктів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повинна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здійснюватися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суворо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за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показанням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обстеження</w:t>
      </w:r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з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обов</w:t>
      </w:r>
      <w:proofErr w:type="gram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’язковим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врахуванням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економічного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порогу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шкодочинності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(ЕПШ),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ступеню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розвитку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хвороби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рослин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 xml:space="preserve"> і </w:t>
      </w:r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чисельності </w:t>
      </w:r>
      <w:proofErr w:type="spellStart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бур’янів</w:t>
      </w:r>
      <w:proofErr w:type="spellEnd"/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(РВШ)</w:t>
      </w:r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, а та</w:t>
      </w:r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-RU" w:eastAsia="ru-RU"/>
        </w:rPr>
        <w:t>кож прогнозу погоди.</w:t>
      </w:r>
    </w:p>
    <w:p w:rsidR="00D2487F" w:rsidRPr="00D2487F" w:rsidRDefault="00D2487F" w:rsidP="00D2487F">
      <w:pPr>
        <w:spacing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487F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r w:rsidRPr="00D2487F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ажливе правило для сільгоспвиробників - повідомляти населення про обробіток посівів</w:t>
      </w:r>
      <w:r w:rsidRPr="00D248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</w:t>
      </w:r>
    </w:p>
    <w:p w:rsidR="00D2487F" w:rsidRPr="00D2487F" w:rsidRDefault="00D2487F" w:rsidP="00D2487F">
      <w:pPr>
        <w:spacing w:line="240" w:lineRule="auto"/>
        <w:ind w:firstLine="902"/>
        <w:contextualSpacing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D2487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Завчасно, але не менше чим за дві доби до початку проведення кожної хімічної обробки, адміністрація господарств сповіщає населення, власників суміжних сільськогосподарських угідь та об'єктів про місця, строки і методи застосування пестицидів. У період проведення робіт у радіусі </w:t>
      </w:r>
      <w:smartTag w:uri="urn:schemas-microsoft-com:office:smarttags" w:element="metricconverter">
        <w:smartTagPr>
          <w:attr w:name="ProductID" w:val="200 м"/>
        </w:smartTagPr>
        <w:r w:rsidRPr="00D2487F">
          <w:rPr>
            <w:rFonts w:ascii="Times New Roman" w:eastAsia="Calibri" w:hAnsi="Times New Roman" w:cs="Times New Roman"/>
            <w:b/>
            <w:i/>
            <w:iCs/>
            <w:sz w:val="24"/>
            <w:szCs w:val="24"/>
          </w:rPr>
          <w:t>200 м</w:t>
        </w:r>
      </w:smartTag>
      <w:r w:rsidRPr="00D2487F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від меж ділянок, що обробляються, повинні бути встановлені попереджувальні написи.</w:t>
      </w:r>
    </w:p>
    <w:p w:rsidR="00D2487F" w:rsidRDefault="00D2487F" w:rsidP="00D2487F">
      <w:pPr>
        <w:spacing w:after="150" w:line="240" w:lineRule="auto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2487F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 </w:t>
      </w:r>
    </w:p>
    <w:p w:rsidR="00D2487F" w:rsidRPr="00D2487F" w:rsidRDefault="00D2487F" w:rsidP="00D2487F">
      <w:pPr>
        <w:spacing w:after="150" w:line="240" w:lineRule="auto"/>
        <w:ind w:firstLine="708"/>
        <w:contextualSpacing/>
        <w:jc w:val="both"/>
        <w:textAlignment w:val="top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2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Пам’ятайте, що порушення Законів України «Про захист рослин», «Про пестициди і агрохімікати», «Про бджільництво»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D248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D248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ержавних санітарних правил </w:t>
      </w:r>
      <w:r w:rsidRPr="00D2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«Транспортування, зберігання та застосування пестицидів у народному господарстві»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248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тягне за собою цивільну, дисциплінарну, адміністративну або кримінальну відповідальність.</w:t>
      </w:r>
    </w:p>
    <w:p w:rsidR="00D2487F" w:rsidRPr="00D2487F" w:rsidRDefault="00D2487F" w:rsidP="00D2487F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Більш детальну інформацію можна отримати звернувшись до відділу контролю за обігом засобів захисту рослин управління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фітосанітарної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безпеки Головного управління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Держпродспоживслужби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 </w:t>
      </w:r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Івано-Франківській області  за адресую с. </w:t>
      </w:r>
      <w:proofErr w:type="spellStart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Підлужжя</w:t>
      </w:r>
      <w:proofErr w:type="spellEnd"/>
      <w:r w:rsidRPr="00D248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вул. Шевченка, 1.</w:t>
      </w:r>
    </w:p>
    <w:p w:rsidR="00D2487F" w:rsidRPr="00D2487F" w:rsidRDefault="00D2487F" w:rsidP="00D248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06CD6" w:rsidRDefault="00C06CD6"/>
    <w:sectPr w:rsidR="00C06C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13"/>
    <w:rsid w:val="005A7B13"/>
    <w:rsid w:val="00C06CD6"/>
    <w:rsid w:val="00D2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3662</Words>
  <Characters>2088</Characters>
  <Application>Microsoft Office Word</Application>
  <DocSecurity>0</DocSecurity>
  <Lines>17</Lines>
  <Paragraphs>11</Paragraphs>
  <ScaleCrop>false</ScaleCrop>
  <Company>diakov.net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2024-04-04T08:55:00Z</dcterms:created>
  <dcterms:modified xsi:type="dcterms:W3CDTF">2024-04-04T09:03:00Z</dcterms:modified>
</cp:coreProperties>
</file>