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66"/>
                <w:b/>
                <w:bCs/>
                <w:i/>
                <w:iCs/>
                <w:lang w:val="uk" w:eastAsia="uk"/>
              </w:rPr>
              <w:t>Указ</w:t>
            </w:r>
            <w:r>
              <w:rPr>
                <w:rStyle w:val="spanrvts0"/>
                <w:b w:val="0"/>
                <w:bCs w:val="0"/>
                <w:i w:val="0"/>
                <w:iCs w:val="0"/>
                <w:lang w:val="uk" w:eastAsia="uk"/>
              </w:rPr>
              <w:t xml:space="preserve"> </w:t>
            </w:r>
            <w:r>
              <w:rPr>
                <w:rStyle w:val="spanrvts0"/>
                <w:b w:val="0"/>
                <w:bCs w:val="0"/>
                <w:i w:val="0"/>
                <w:iCs w:val="0"/>
                <w:lang w:val="uk" w:eastAsia="uk"/>
              </w:rPr>
              <w:br/>
            </w:r>
            <w:r>
              <w:rPr>
                <w:rStyle w:val="spanrvts66"/>
                <w:b/>
                <w:bCs/>
                <w:i/>
                <w:iCs/>
                <w:lang w:val="uk" w:eastAsia="uk"/>
              </w:rPr>
              <w:t>Президента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продовження строку дії воєнного стану в Україні</w:t>
      </w:r>
    </w:p>
    <w:p>
      <w:pPr>
        <w:pStyle w:val="rvps18"/>
        <w:spacing w:before="150" w:after="300"/>
        <w:ind w:left="450" w:right="450"/>
        <w:rPr>
          <w:rStyle w:val="spanrvts0"/>
          <w:b w:val="0"/>
          <w:bCs w:val="0"/>
          <w:i/>
          <w:iCs/>
          <w:lang w:val="uk" w:eastAsia="uk"/>
        </w:rPr>
      </w:pPr>
      <w:bookmarkStart w:id="2" w:name="n12"/>
      <w:bookmarkEnd w:id="2"/>
      <w:r>
        <w:rPr>
          <w:rStyle w:val="spanrvts0"/>
          <w:b w:val="0"/>
          <w:bCs w:val="0"/>
          <w:i/>
          <w:iCs/>
          <w:lang w:val="uk" w:eastAsia="uk"/>
        </w:rPr>
        <w:t xml:space="preserve">{Указ затверджено Законом </w:t>
      </w:r>
      <w:hyperlink r:id="rId5" w:anchor="n2" w:tgtFrame="_blank" w:history="1">
        <w:r>
          <w:rPr>
            <w:rStyle w:val="arvts96"/>
            <w:b w:val="0"/>
            <w:bCs w:val="0"/>
            <w:i w:val="0"/>
            <w:iCs w:val="0"/>
            <w:lang w:val="uk" w:eastAsia="uk"/>
          </w:rPr>
          <w:t>№ 3057-IX від 02.05.2023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3" w:name="n4"/>
      <w:bookmarkEnd w:id="3"/>
      <w:r>
        <w:rPr>
          <w:rStyle w:val="spanrvts0"/>
          <w:b w:val="0"/>
          <w:bCs w:val="0"/>
          <w:i w:val="0"/>
          <w:iCs w:val="0"/>
          <w:lang w:val="uk" w:eastAsia="uk"/>
        </w:rPr>
        <w:t xml:space="preserve">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w:t>
      </w:r>
      <w:hyperlink r:id="rId6" w:anchor="n4648" w:tgtFrame="_blank" w:history="1">
        <w:r>
          <w:rPr>
            <w:rStyle w:val="arvts96"/>
            <w:b w:val="0"/>
            <w:bCs w:val="0"/>
            <w:i w:val="0"/>
            <w:iCs w:val="0"/>
            <w:lang w:val="uk" w:eastAsia="uk"/>
          </w:rPr>
          <w:t>пункту 20</w:t>
        </w:r>
      </w:hyperlink>
      <w:r>
        <w:rPr>
          <w:rStyle w:val="spanrvts0"/>
          <w:b w:val="0"/>
          <w:bCs w:val="0"/>
          <w:i w:val="0"/>
          <w:iCs w:val="0"/>
          <w:lang w:val="uk" w:eastAsia="uk"/>
        </w:rPr>
        <w:t xml:space="preserve"> частини першої статті 106 Конституції України,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правовий режим воєнного стану" </w:t>
      </w:r>
      <w:r>
        <w:rPr>
          <w:rStyle w:val="spanrvts52"/>
          <w:b/>
          <w:bCs/>
          <w:i w:val="0"/>
          <w:iCs w:val="0"/>
          <w:lang w:val="uk" w:eastAsia="uk"/>
        </w:rPr>
        <w:t>постановляю:</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1. Внести до Указу Президента України від 24 лютого 2022 року </w:t>
      </w:r>
      <w:hyperlink r:id="rId8"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затвердженого Законом України від 24 лютого 2022 року </w:t>
      </w:r>
      <w:hyperlink r:id="rId9" w:tgtFrame="_blank" w:history="1">
        <w:r>
          <w:rPr>
            <w:rStyle w:val="arvts96"/>
            <w:b w:val="0"/>
            <w:bCs w:val="0"/>
            <w:i w:val="0"/>
            <w:iCs w:val="0"/>
            <w:lang w:val="uk" w:eastAsia="uk"/>
          </w:rPr>
          <w:t>№ 2102-IX</w:t>
        </w:r>
      </w:hyperlink>
      <w:r>
        <w:rPr>
          <w:rStyle w:val="spanrvts0"/>
          <w:b w:val="0"/>
          <w:bCs w:val="0"/>
          <w:i w:val="0"/>
          <w:iCs w:val="0"/>
          <w:lang w:val="uk" w:eastAsia="uk"/>
        </w:rPr>
        <w:t xml:space="preserve">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такі зміни:</w:t>
      </w:r>
    </w:p>
    <w:p>
      <w:pPr>
        <w:pStyle w:val="rvps2"/>
        <w:spacing w:before="0" w:after="150"/>
        <w:ind w:left="0" w:right="0"/>
        <w:rPr>
          <w:rStyle w:val="spanrvts0"/>
          <w:b w:val="0"/>
          <w:bCs w:val="0"/>
          <w:i w:val="0"/>
          <w:iCs w:val="0"/>
          <w:lang w:val="uk" w:eastAsia="uk"/>
        </w:rPr>
      </w:pPr>
      <w:bookmarkStart w:id="5" w:name="n6"/>
      <w:bookmarkEnd w:id="5"/>
      <w:r>
        <w:rPr>
          <w:rStyle w:val="spanrvts0"/>
          <w:b w:val="0"/>
          <w:bCs w:val="0"/>
          <w:i w:val="0"/>
          <w:iCs w:val="0"/>
          <w:lang w:val="uk" w:eastAsia="uk"/>
        </w:rPr>
        <w:t xml:space="preserve">1) на часткову зміну </w:t>
      </w:r>
      <w:hyperlink r:id="rId8" w:anchor="n34" w:tgtFrame="_blank" w:history="1">
        <w:r>
          <w:rPr>
            <w:rStyle w:val="arvts96"/>
            <w:b w:val="0"/>
            <w:bCs w:val="0"/>
            <w:i w:val="0"/>
            <w:iCs w:val="0"/>
            <w:lang w:val="uk" w:eastAsia="uk"/>
          </w:rPr>
          <w:t>статті 1</w:t>
        </w:r>
      </w:hyperlink>
      <w:r>
        <w:rPr>
          <w:rStyle w:val="spanrvts0"/>
          <w:b w:val="0"/>
          <w:bCs w:val="0"/>
          <w:i w:val="0"/>
          <w:iCs w:val="0"/>
          <w:lang w:val="uk" w:eastAsia="uk"/>
        </w:rPr>
        <w:t xml:space="preserve"> продовжити строк дії воєнного стану в Україні з 05 години 30 хвилин 20 травня 2023 року строком на 90 діб;</w:t>
      </w:r>
    </w:p>
    <w:p>
      <w:pPr>
        <w:pStyle w:val="rvps2"/>
        <w:spacing w:before="0" w:after="150"/>
        <w:ind w:left="0" w:right="0"/>
        <w:rPr>
          <w:rStyle w:val="spanrvts0"/>
          <w:b w:val="0"/>
          <w:bCs w:val="0"/>
          <w:i w:val="0"/>
          <w:iCs w:val="0"/>
          <w:lang w:val="uk" w:eastAsia="uk"/>
        </w:rPr>
      </w:pPr>
      <w:bookmarkStart w:id="6" w:name="n7"/>
      <w:bookmarkEnd w:id="6"/>
      <w:r>
        <w:rPr>
          <w:rStyle w:val="spanrvts0"/>
          <w:b w:val="0"/>
          <w:bCs w:val="0"/>
          <w:i w:val="0"/>
          <w:iCs w:val="0"/>
          <w:lang w:val="uk" w:eastAsia="uk"/>
        </w:rPr>
        <w:t xml:space="preserve">2) </w:t>
      </w:r>
      <w:hyperlink r:id="rId8" w:anchor="n35" w:tgtFrame="_blank" w:history="1">
        <w:r>
          <w:rPr>
            <w:rStyle w:val="arvts96"/>
            <w:b w:val="0"/>
            <w:bCs w:val="0"/>
            <w:i w:val="0"/>
            <w:iCs w:val="0"/>
            <w:lang w:val="uk" w:eastAsia="uk"/>
          </w:rPr>
          <w:t>статтю 2</w:t>
        </w:r>
      </w:hyperlink>
      <w:r>
        <w:rPr>
          <w:rStyle w:val="spanrvts0"/>
          <w:b w:val="0"/>
          <w:bCs w:val="0"/>
          <w:i w:val="0"/>
          <w:iCs w:val="0"/>
          <w:lang w:val="uk" w:eastAsia="uk"/>
        </w:rPr>
        <w:t xml:space="preserve"> викласти у такій редакції:</w:t>
      </w:r>
    </w:p>
    <w:p>
      <w:pPr>
        <w:pStyle w:val="rvps2"/>
        <w:spacing w:before="0" w:after="150"/>
        <w:ind w:left="0" w:right="0"/>
        <w:rPr>
          <w:rStyle w:val="spanrvts0"/>
          <w:b w:val="0"/>
          <w:bCs w:val="0"/>
          <w:i w:val="0"/>
          <w:iCs w:val="0"/>
          <w:lang w:val="uk" w:eastAsia="uk"/>
        </w:rPr>
      </w:pPr>
      <w:bookmarkStart w:id="7" w:name="n8"/>
      <w:bookmarkEnd w:id="7"/>
      <w:r>
        <w:rPr>
          <w:rStyle w:val="spanrvts0"/>
          <w:b w:val="0"/>
          <w:bCs w:val="0"/>
          <w:i w:val="0"/>
          <w:iCs w:val="0"/>
          <w:lang w:val="uk" w:eastAsia="uk"/>
        </w:rPr>
        <w:t xml:space="preserve">"2. Військовому командуванню разом з військовими адміністраціями, органами виконавчої влади, правоохоронними органами та за участю органів місцевого самоврядування запроваджувати і здійснювати передбачені </w:t>
      </w:r>
      <w:hyperlink r:id="rId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правовий режим воєнного стану" заходи правового режиму воєнного стану, реалізовувати повноваження, необхідні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w:t>
      </w:r>
    </w:p>
    <w:p>
      <w:pPr>
        <w:pStyle w:val="rvps2"/>
        <w:spacing w:before="0" w:after="150"/>
        <w:ind w:left="0" w:right="0"/>
        <w:rPr>
          <w:rStyle w:val="spanrvts0"/>
          <w:b w:val="0"/>
          <w:bCs w:val="0"/>
          <w:i w:val="0"/>
          <w:iCs w:val="0"/>
          <w:lang w:val="uk" w:eastAsia="uk"/>
        </w:rPr>
      </w:pPr>
      <w:bookmarkStart w:id="8" w:name="n9"/>
      <w:bookmarkEnd w:id="8"/>
      <w:r>
        <w:rPr>
          <w:rStyle w:val="spanrvts0"/>
          <w:b w:val="0"/>
          <w:bCs w:val="0"/>
          <w:i w:val="0"/>
          <w:iCs w:val="0"/>
          <w:lang w:val="uk" w:eastAsia="uk"/>
        </w:rPr>
        <w:t xml:space="preserve">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w:t>
      </w:r>
      <w:hyperlink r:id="rId10" w:tgtFrame="_blank" w:history="1">
        <w:r>
          <w:rPr>
            <w:rStyle w:val="arvts96"/>
            <w:b w:val="0"/>
            <w:bCs w:val="0"/>
            <w:i w:val="0"/>
            <w:iCs w:val="0"/>
            <w:lang w:val="uk" w:eastAsia="uk"/>
          </w:rPr>
          <w:t>Міжнародним пактом про громадянські та політичні права</w:t>
        </w:r>
      </w:hyperlink>
      <w:r>
        <w:rPr>
          <w:rStyle w:val="spanrvts0"/>
          <w:b w:val="0"/>
          <w:bCs w:val="0"/>
          <w:i w:val="0"/>
          <w:iCs w:val="0"/>
          <w:lang w:val="uk" w:eastAsia="uk"/>
        </w:rPr>
        <w:t>, та про межу цих відхилень і причини прийняття такого рішення.</w:t>
      </w:r>
    </w:p>
    <w:p>
      <w:pPr>
        <w:pStyle w:val="rvps2"/>
        <w:spacing w:before="0" w:after="150"/>
        <w:ind w:left="0" w:right="0"/>
        <w:rPr>
          <w:rStyle w:val="spanrvts0"/>
          <w:b w:val="0"/>
          <w:bCs w:val="0"/>
          <w:i w:val="0"/>
          <w:iCs w:val="0"/>
          <w:lang w:val="uk" w:eastAsia="uk"/>
        </w:rPr>
      </w:pPr>
      <w:bookmarkStart w:id="9" w:name="n10"/>
      <w:bookmarkEnd w:id="9"/>
      <w:r>
        <w:rPr>
          <w:rStyle w:val="spanrvts0"/>
          <w:b w:val="0"/>
          <w:bCs w:val="0"/>
          <w:i w:val="0"/>
          <w:iCs w:val="0"/>
          <w:lang w:val="uk" w:eastAsia="uk"/>
        </w:rPr>
        <w:t xml:space="preserve">3. Цей Указ набирає чинності одночасно з набранням чинності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продовження строку дії воєнного стану в Україні".</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0" w:name="n11"/>
            <w:bookmarkEnd w:id="10"/>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 ЗЕЛЕНСЬКИЙ</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1 травня 2023 року </w:t>
            </w:r>
            <w:r>
              <w:rPr>
                <w:rStyle w:val="spanrvts44"/>
                <w:b/>
                <w:bCs/>
                <w:i w:val="0"/>
                <w:iCs w:val="0"/>
                <w:lang w:val="uk" w:eastAsia="uk"/>
              </w:rPr>
              <w:br/>
            </w:r>
            <w:r>
              <w:rPr>
                <w:rStyle w:val="spanrvts44"/>
                <w:b/>
                <w:bCs/>
                <w:i w:val="0"/>
                <w:iCs w:val="0"/>
                <w:lang w:val="uk" w:eastAsia="uk"/>
              </w:rPr>
              <w:t>№ 254/2023</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11"/>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продовження строку дії воєнного стану в Україні</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Указ Президента України від 01.05.2023 № 254/2023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Затвердження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19.05.2023</w:t>
            </w:r>
            <w:r>
              <w:rPr>
                <w:rFonts w:ascii="Times New Roman" w:eastAsia="Times New Roman" w:hAnsi="Times New Roman" w:cs="Times New Roman"/>
                <w:sz w:val="20"/>
                <w:szCs w:val="20"/>
                <w:lang w:val="uk" w:eastAsia="uk"/>
              </w:rPr>
              <w:t xml:space="preserve">, підстава — </w:t>
            </w:r>
            <w:hyperlink r:id="rId5" w:tgtFrame="_blank" w:history="1">
              <w:r>
                <w:rPr>
                  <w:rFonts w:ascii="Times New Roman" w:eastAsia="Times New Roman" w:hAnsi="Times New Roman" w:cs="Times New Roman"/>
                  <w:color w:val="0000EE"/>
                  <w:sz w:val="20"/>
                  <w:szCs w:val="20"/>
                  <w:u w:val="single" w:color="0000EE"/>
                  <w:lang w:val="uk" w:eastAsia="uk"/>
                </w:rPr>
                <w:t>3057-IX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https://zakon.rada.gov.ua/go/254/2023</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29.06.2023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2"/>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19.05.2023 — № 100</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20.05.2023 — № 101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02.06.2023 — 2023 р., № 52, стор. 13, стаття 2894, код акта 118471/2023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66">
    <w:name w:val="span_rvts66"/>
    <w:basedOn w:val="DefaultParagraphFont"/>
    <w:rPr>
      <w:rFonts w:ascii="Times New Roman" w:eastAsia="Times New Roman" w:hAnsi="Times New Roman" w:cs="Times New Roman"/>
      <w:b/>
      <w:bCs/>
      <w:i/>
      <w:iCs/>
      <w:sz w:val="36"/>
      <w:szCs w:val="36"/>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995_043" TargetMode="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3057-20" TargetMode="External" /><Relationship Id="rId6" Type="http://schemas.openxmlformats.org/officeDocument/2006/relationships/hyperlink" Target="https://zakon.rada.gov.ua/laws/show/254%D0%BA/96-%D0%B2%D1%80" TargetMode="External" /><Relationship Id="rId7" Type="http://schemas.openxmlformats.org/officeDocument/2006/relationships/hyperlink" Target="https://zakon.rada.gov.ua/laws/show/389-19" TargetMode="External" /><Relationship Id="rId8" Type="http://schemas.openxmlformats.org/officeDocument/2006/relationships/hyperlink" Target="https://zakon.rada.gov.ua/laws/show/64/2022" TargetMode="External" /><Relationship Id="rId9" Type="http://schemas.openxmlformats.org/officeDocument/2006/relationships/hyperlink" Target="https://zakon.rada.gov.ua/laws/show/2102-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продовження строку дії воєнного стану в Україні | від 01.05.2023 № 254/2023</dc:title>
  <cp:revision>0</cp:revision>
</cp:coreProperties>
</file>