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8" w:rsidRPr="008875A1" w:rsidRDefault="003753B8" w:rsidP="00565E28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</w:pPr>
      <w:r w:rsidRPr="008875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 xml:space="preserve">26 </w:t>
      </w:r>
      <w:proofErr w:type="spellStart"/>
      <w:r w:rsidRPr="008875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>квітня</w:t>
      </w:r>
      <w:proofErr w:type="spellEnd"/>
      <w:r w:rsidRPr="008875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 xml:space="preserve"> в </w:t>
      </w:r>
      <w:proofErr w:type="spellStart"/>
      <w:r w:rsidRPr="008875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>Україні</w:t>
      </w:r>
      <w:proofErr w:type="spellEnd"/>
      <w:r w:rsidR="0055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55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>є</w:t>
      </w:r>
      <w:proofErr w:type="spellEnd"/>
      <w:r w:rsidR="0055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 xml:space="preserve"> Днем </w:t>
      </w:r>
      <w:proofErr w:type="spellStart"/>
      <w:r w:rsidR="0055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>Чорнобильської</w:t>
      </w:r>
      <w:proofErr w:type="spellEnd"/>
      <w:r w:rsidR="0055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55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  <w:t>трагедії</w:t>
      </w:r>
      <w:proofErr w:type="spellEnd"/>
    </w:p>
    <w:p w:rsidR="00565E28" w:rsidRPr="008875A1" w:rsidRDefault="00565E28" w:rsidP="00565E28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</w:pPr>
    </w:p>
    <w:p w:rsidR="005321B8" w:rsidRPr="00F73274" w:rsidRDefault="003753B8" w:rsidP="0056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Чорнобильській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атомній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елек</w:t>
      </w:r>
      <w:r w:rsidR="00565E2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тростанції</w:t>
      </w:r>
      <w:proofErr w:type="spellEnd"/>
      <w:r w:rsidR="00565E2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26 </w:t>
      </w:r>
      <w:proofErr w:type="spellStart"/>
      <w:r w:rsidR="00565E2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квітня</w:t>
      </w:r>
      <w:proofErr w:type="spellEnd"/>
      <w:r w:rsidR="00565E2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1986 року</w:t>
      </w: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—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планове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виключення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реактора,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що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тривало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20 секунд,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здавалося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звичайною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перев</w:t>
      </w:r>
      <w:proofErr w:type="gram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іркою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електрообладнання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Проте</w:t>
      </w:r>
      <w:proofErr w:type="spellEnd"/>
      <w:r w:rsidR="00565E2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,</w:t>
      </w: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через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декілька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секунд</w:t>
      </w:r>
      <w:r w:rsidR="00565E2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,</w:t>
      </w: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в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результаті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</w:t>
      </w:r>
      <w:proofErr w:type="gram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ізкого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стрибка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напруги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стався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вибух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в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результаті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якого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в атмосферу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викинуто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велику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кількість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небезпечних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="009E0995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для </w:t>
      </w:r>
      <w:proofErr w:type="spellStart"/>
      <w:r w:rsidR="009E0995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здоров</w:t>
      </w:r>
      <w:r w:rsidR="00945EAF" w:rsidRPr="00945E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’</w:t>
      </w:r>
      <w:r w:rsidR="009E0995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я</w:t>
      </w:r>
      <w:proofErr w:type="spellEnd"/>
      <w:r w:rsidR="009E0995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9E0995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людини</w:t>
      </w:r>
      <w:proofErr w:type="spellEnd"/>
      <w:r w:rsidR="009E0995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радіонуклідів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Вибух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був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настільки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потужним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що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забруднення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розповсюдилося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значні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ділянки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території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України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. За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офіційними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повідомленнями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відразу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</w:t>
      </w:r>
      <w:proofErr w:type="gram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ісля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катастрофи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загинула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31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людина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а 600 000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ліквідаторів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які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брали участь у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гасінні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пожеж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розчищенні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отримали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високі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дози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радіації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.</w:t>
      </w:r>
      <w:r w:rsidR="005321B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Згідно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офіційними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даними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радіоактивному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опромінюванню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піддалися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майже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8400000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мешканців</w:t>
      </w:r>
      <w:proofErr w:type="spellEnd"/>
      <w:r w:rsidR="005321B8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.</w:t>
      </w: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</w:p>
    <w:p w:rsidR="009E0995" w:rsidRPr="00F73274" w:rsidRDefault="009E0995" w:rsidP="009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В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результаті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аварії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стався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викид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в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навколишнє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середовище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до 380</w:t>
      </w:r>
      <w:r w:rsidR="00552802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000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000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кюрі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радіоактивних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речовин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зокрема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ізотопі</w:t>
      </w:r>
      <w:proofErr w:type="gram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</w:t>
      </w:r>
      <w:proofErr w:type="spellEnd"/>
      <w:proofErr w:type="gram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урану,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плутонію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йоду-131, цезію-134, цезію-137, стронцію-90.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Загальна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площа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радіаційного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забруднення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України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склала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50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тисяч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квадратних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кілометрів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</w:t>
      </w:r>
      <w:proofErr w:type="gram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12 областях.  </w:t>
      </w:r>
    </w:p>
    <w:p w:rsidR="009E0995" w:rsidRPr="00F73274" w:rsidRDefault="003753B8" w:rsidP="009E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Аварія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Чорнобильській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АЕС стала одним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похмурих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символів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трагедії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gram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до</w:t>
      </w:r>
      <w:proofErr w:type="gram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якої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може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призвести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техногенна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катастрофа. </w:t>
      </w:r>
    </w:p>
    <w:p w:rsidR="003753B8" w:rsidRPr="00F73274" w:rsidRDefault="003753B8" w:rsidP="0056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За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Міжнародною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шкалою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ядерних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подій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Чорнобильська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аварія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оцінюється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по максимальному 7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</w:t>
      </w:r>
      <w:proofErr w:type="gram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івню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характеризується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як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така</w:t>
      </w:r>
      <w:proofErr w:type="spellEnd"/>
      <w:r w:rsidR="0040740A"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,</w:t>
      </w: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що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нанесла «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важкі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наслідки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здоров’я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людини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та 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навколишнього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середовища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».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Трагедія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забрала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життя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тисяч</w:t>
      </w:r>
      <w:r w:rsidR="00945E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людей, стала причиною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багатьох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переважно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онкологічних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захворювань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принесла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величезний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збиток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навколишнього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середовища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, в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кінцевому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результаті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вплинула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навіть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хід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історії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Жахливі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наслідки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цієї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трагедії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відчуваються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досі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.</w:t>
      </w:r>
    </w:p>
    <w:p w:rsidR="00C771F5" w:rsidRPr="00F73274" w:rsidRDefault="00C771F5" w:rsidP="0056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В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Україні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триває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повномаштабна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війна</w:t>
      </w:r>
      <w:proofErr w:type="spellEnd"/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="00DD091A" w:rsidRPr="00F7327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Запоріжська</w:t>
      </w:r>
      <w:proofErr w:type="spellEnd"/>
      <w:r w:rsidR="00DD091A" w:rsidRPr="00F7327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АЕС, найбільша атомна станція в Європі, з 4 березня 2022 року захоплена російськими окупантами, відтоді на майданчику станції загарбники розміщують військову техніку та боєприпаси, обстрілюють прилеглу територію, некоректно експлуатують обладнання ЗАЕС</w:t>
      </w:r>
      <w:r w:rsidR="00DD091A" w:rsidRPr="00F73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D7349" w:rsidRPr="00F73274">
        <w:rPr>
          <w:rFonts w:ascii="Times New Roman" w:hAnsi="Times New Roman" w:cs="Times New Roman"/>
          <w:b w:val="0"/>
          <w:color w:val="333333"/>
          <w:sz w:val="28"/>
          <w:szCs w:val="28"/>
        </w:rPr>
        <w:t>Окупанти шантажують Україну та світ, фактично використовуючи 6 реакторів та працівників як заручників</w:t>
      </w:r>
      <w:r w:rsidR="00965561" w:rsidRPr="00F73274">
        <w:rPr>
          <w:rFonts w:ascii="Times New Roman" w:hAnsi="Times New Roman" w:cs="Times New Roman"/>
          <w:b w:val="0"/>
          <w:color w:val="333333"/>
          <w:sz w:val="28"/>
          <w:szCs w:val="28"/>
        </w:rPr>
        <w:t>, що являється явним ядерним тероризмом</w:t>
      </w:r>
      <w:r w:rsidR="007D7349" w:rsidRPr="00F73274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965561" w:rsidRPr="00F7327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p w:rsidR="005321B8" w:rsidRPr="00F73274" w:rsidRDefault="009E0995" w:rsidP="0040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F7327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</w:p>
    <w:p w:rsidR="005321B8" w:rsidRPr="00945EAF" w:rsidRDefault="0040740A" w:rsidP="00945EAF">
      <w:pPr>
        <w:spacing w:after="0" w:line="240" w:lineRule="auto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                                                      </w:t>
      </w:r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 </w:t>
      </w:r>
      <w:r w:rsidR="005321B8" w:rsidRPr="00945E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ПАМЯТКА</w:t>
      </w:r>
    </w:p>
    <w:p w:rsidR="005321B8" w:rsidRPr="00945EAF" w:rsidRDefault="005321B8" w:rsidP="005321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 w:eastAsia="ru-RU"/>
        </w:rPr>
      </w:pPr>
      <w:r w:rsidRPr="00945E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ДІЇ НАСЕЛЕННЯ ПРИ ВИНИКНЕНІ РАДІАЦІЙНОЇ/ЯДЕРНОЇ АВАРІЇ</w:t>
      </w:r>
    </w:p>
    <w:p w:rsidR="005321B8" w:rsidRPr="00F73274" w:rsidRDefault="005321B8" w:rsidP="00532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 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Перебуваючи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вулиці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негайно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захистіть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органи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дихання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хусткою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(шарфом).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Прийшовши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додому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помі</w:t>
      </w:r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ст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верхній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одяг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взуття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пластиковий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пакет,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прийміть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душ.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Закрийте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вікна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двері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Увімкніть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телевізор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радіоприймач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додаткової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аварію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. </w:t>
      </w:r>
    </w:p>
    <w:p w:rsidR="005321B8" w:rsidRPr="00F73274" w:rsidRDefault="005321B8" w:rsidP="00532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Загерметизуйте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вентиляційні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отвори,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щілини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вікнах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(дверях)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ідходьте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до них без потреби.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Зробіть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запас води у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герметичних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ємностях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Відкриті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продукти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загорніть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поліетиленову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пл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івку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помістіть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у холодильник (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шафу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). 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захисту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органів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дихання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використовуйте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респіратор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ватно-марлеву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пов</w:t>
      </w:r>
      <w:r w:rsidR="00EC727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’</w:t>
      </w: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язку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або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ідручні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вироби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тканини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змочені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водою 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підвищення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їх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властивостей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що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фільтрують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.</w:t>
      </w:r>
    </w:p>
    <w:p w:rsidR="005321B8" w:rsidRPr="00F73274" w:rsidRDefault="005321B8" w:rsidP="00532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При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отриманні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вказівок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через ЗМІ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проведіть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йодну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проф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ілактику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приймаючи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7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днів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одній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таблетці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(0,125 г) йодистого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калію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а 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lastRenderedPageBreak/>
        <w:t>дітей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віком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до 2-х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років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частина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таблетки (0,04 г). </w:t>
      </w:r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відсутності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йодистого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калію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використовуйте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йодистий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розчин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три-п</w:t>
      </w:r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’</w:t>
      </w: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ять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крапель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5%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розчину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йоду на склянку води,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дітям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до 2-х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років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– одну –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дві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кра</w:t>
      </w:r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плі</w:t>
      </w:r>
      <w:proofErr w:type="spellEnd"/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запиваючи</w:t>
      </w:r>
      <w:proofErr w:type="spellEnd"/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чаєм</w:t>
      </w:r>
      <w:proofErr w:type="spellEnd"/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соком </w:t>
      </w:r>
      <w:proofErr w:type="spellStart"/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або</w:t>
      </w:r>
      <w:proofErr w:type="spellEnd"/>
      <w:r w:rsidR="00552802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водою. </w:t>
      </w:r>
    </w:p>
    <w:p w:rsidR="005321B8" w:rsidRPr="00F73274" w:rsidRDefault="005321B8" w:rsidP="00532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 </w:t>
      </w: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попередження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або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ослаблення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впливу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організм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радіоактивних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речовин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дійте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так:</w:t>
      </w:r>
    </w:p>
    <w:p w:rsidR="005321B8" w:rsidRPr="00F73274" w:rsidRDefault="005321B8" w:rsidP="005321B8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виходьте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приміщення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лише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у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раз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потреби,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використовуючи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цьому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респіратор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плащ,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гумові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чоботи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 рукавички;</w:t>
      </w:r>
    </w:p>
    <w:p w:rsidR="005321B8" w:rsidRPr="00F73274" w:rsidRDefault="005321B8" w:rsidP="005321B8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відкритій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місцевості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роздягайтеся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сідайте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на землю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куріть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виключіть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купання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у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відкритих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водоймах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збирання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лісових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ягід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грибів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;</w:t>
      </w:r>
    </w:p>
    <w:p w:rsidR="005321B8" w:rsidRPr="00F73274" w:rsidRDefault="005321B8" w:rsidP="005321B8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територію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біля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будинку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періодично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зволожуйте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а </w:t>
      </w:r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приміщенні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щодня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провод</w:t>
      </w:r>
      <w:r w:rsidR="00945EA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ь</w:t>
      </w: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ретельне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вологе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прибирання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із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застосуванням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миючих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засобів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;</w:t>
      </w:r>
    </w:p>
    <w:p w:rsidR="005321B8" w:rsidRPr="00F73274" w:rsidRDefault="005321B8" w:rsidP="005321B8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перед входом до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приміщення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вимийте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взуття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витру</w:t>
      </w:r>
      <w:r w:rsidR="00945EA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с</w:t>
      </w: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почистіть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вологою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щіткою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верхній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одяг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;</w:t>
      </w:r>
    </w:p>
    <w:p w:rsidR="005321B8" w:rsidRPr="00F73274" w:rsidRDefault="005321B8" w:rsidP="005321B8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воду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вживайте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лише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з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перев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ірених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джерел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;</w:t>
      </w:r>
    </w:p>
    <w:p w:rsidR="005321B8" w:rsidRPr="00F73274" w:rsidRDefault="005321B8" w:rsidP="005321B8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ретельно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мийте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перед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їжею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руки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полощіть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рот 0,5%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розчином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питної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соди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.</w:t>
      </w:r>
    </w:p>
    <w:p w:rsidR="00EC7272" w:rsidRPr="00F73274" w:rsidRDefault="00EC7272" w:rsidP="00EC7272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</w:p>
    <w:p w:rsidR="005321B8" w:rsidRDefault="005321B8" w:rsidP="00F73274">
      <w:pPr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</w:pP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цих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рекомендацій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допоможе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уникнути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променевої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хвороби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негативного</w:t>
      </w:r>
      <w:proofErr w:type="gram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впливу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організм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внаслідок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впливу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іонізуючого</w:t>
      </w:r>
      <w:proofErr w:type="spellEnd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випромінен</w:t>
      </w:r>
      <w:r w:rsidR="00F73274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ня</w:t>
      </w:r>
      <w:proofErr w:type="spellEnd"/>
      <w:r w:rsidR="00F73274" w:rsidRPr="00F7327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.</w:t>
      </w:r>
    </w:p>
    <w:p w:rsidR="00F73274" w:rsidRDefault="00F73274" w:rsidP="00F73274">
      <w:pPr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</w:pPr>
    </w:p>
    <w:p w:rsidR="00F73274" w:rsidRPr="00F73274" w:rsidRDefault="00F73274" w:rsidP="00F73274">
      <w:pP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Коломийського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ab/>
      </w:r>
      <w:r w:rsidR="00945EA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КОВАЛЬЧУК</w:t>
      </w:r>
    </w:p>
    <w:p w:rsidR="00F73274" w:rsidRPr="00F73274" w:rsidRDefault="00F73274">
      <w:pPr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</w:pPr>
    </w:p>
    <w:sectPr w:rsidR="00F73274" w:rsidRPr="00F73274" w:rsidSect="00F732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49E5"/>
    <w:multiLevelType w:val="multilevel"/>
    <w:tmpl w:val="DDB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B8"/>
    <w:rsid w:val="003753B8"/>
    <w:rsid w:val="0040740A"/>
    <w:rsid w:val="00424F87"/>
    <w:rsid w:val="005321B8"/>
    <w:rsid w:val="00552802"/>
    <w:rsid w:val="00565E28"/>
    <w:rsid w:val="00590CA3"/>
    <w:rsid w:val="005D4B6D"/>
    <w:rsid w:val="007931DA"/>
    <w:rsid w:val="007D7349"/>
    <w:rsid w:val="00845907"/>
    <w:rsid w:val="008875A1"/>
    <w:rsid w:val="008E1385"/>
    <w:rsid w:val="00945EAF"/>
    <w:rsid w:val="00965561"/>
    <w:rsid w:val="009E0995"/>
    <w:rsid w:val="00BB4856"/>
    <w:rsid w:val="00C771F5"/>
    <w:rsid w:val="00D93DD5"/>
    <w:rsid w:val="00DD091A"/>
    <w:rsid w:val="00DD3525"/>
    <w:rsid w:val="00E131E6"/>
    <w:rsid w:val="00E709AF"/>
    <w:rsid w:val="00EC7272"/>
    <w:rsid w:val="00F7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3753B8"/>
  </w:style>
  <w:style w:type="character" w:styleId="a3">
    <w:name w:val="Hyperlink"/>
    <w:basedOn w:val="a0"/>
    <w:uiPriority w:val="99"/>
    <w:semiHidden/>
    <w:unhideWhenUsed/>
    <w:rsid w:val="003753B8"/>
    <w:rPr>
      <w:color w:val="0000FF"/>
      <w:u w:val="single"/>
    </w:rPr>
  </w:style>
  <w:style w:type="character" w:customStyle="1" w:styleId="xt0b8zv">
    <w:name w:val="xt0b8zv"/>
    <w:basedOn w:val="a0"/>
    <w:rsid w:val="003753B8"/>
  </w:style>
  <w:style w:type="character" w:customStyle="1" w:styleId="x1e558r4">
    <w:name w:val="x1e558r4"/>
    <w:basedOn w:val="a0"/>
    <w:rsid w:val="0037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74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6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8269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7507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157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4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0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8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7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3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3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05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84557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16597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01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902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1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861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4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18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2023-04-24T06:24:00Z</dcterms:created>
  <dcterms:modified xsi:type="dcterms:W3CDTF">2023-04-25T07:18:00Z</dcterms:modified>
</cp:coreProperties>
</file>