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A3" w:rsidRDefault="004A75A3">
      <w:pPr>
        <w:spacing w:after="0" w:line="240" w:lineRule="auto"/>
        <w:rPr>
          <w:rFonts w:ascii="Times New Roman" w:hAnsi="Times New Roman" w:cs="Times New Roman"/>
          <w:b/>
          <w:sz w:val="24"/>
          <w:szCs w:val="24"/>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style="position:absolute;margin-left:220.75pt;margin-top:0;width:40.5pt;height:48.75pt;z-index:251658240;visibility:visible">
            <v:imagedata r:id="rId7" o:title=""/>
            <w10:wrap type="square" side="largest"/>
          </v:shape>
        </w:pict>
      </w:r>
    </w:p>
    <w:p w:rsidR="004A75A3" w:rsidRDefault="004A75A3">
      <w:pPr>
        <w:spacing w:after="0" w:line="240" w:lineRule="auto"/>
        <w:rPr>
          <w:rFonts w:ascii="Times New Roman" w:hAnsi="Times New Roman" w:cs="Times New Roman"/>
          <w:b/>
          <w:sz w:val="24"/>
          <w:szCs w:val="24"/>
          <w:lang w:val="uk-UA" w:eastAsia="ru-RU"/>
        </w:rPr>
      </w:pPr>
    </w:p>
    <w:p w:rsidR="004A75A3" w:rsidRDefault="004A75A3">
      <w:pPr>
        <w:spacing w:after="0" w:line="240" w:lineRule="auto"/>
        <w:jc w:val="center"/>
        <w:rPr>
          <w:rFonts w:ascii="Times New Roman" w:hAnsi="Times New Roman" w:cs="Times New Roman"/>
          <w:b/>
          <w:sz w:val="8"/>
          <w:szCs w:val="8"/>
          <w:lang w:val="uk-UA" w:eastAsia="ru-RU"/>
        </w:rPr>
      </w:pPr>
    </w:p>
    <w:p w:rsidR="004A75A3" w:rsidRDefault="004A75A3">
      <w:pPr>
        <w:spacing w:after="0" w:line="240" w:lineRule="auto"/>
        <w:jc w:val="center"/>
        <w:rPr>
          <w:rFonts w:ascii="Times New Roman" w:hAnsi="Times New Roman" w:cs="Times New Roman"/>
          <w:b/>
          <w:sz w:val="24"/>
          <w:szCs w:val="24"/>
          <w:lang w:val="uk-UA" w:eastAsia="ru-RU"/>
        </w:rPr>
      </w:pPr>
    </w:p>
    <w:p w:rsidR="004A75A3" w:rsidRDefault="004A75A3">
      <w:pPr>
        <w:spacing w:after="0" w:line="240" w:lineRule="auto"/>
        <w:jc w:val="center"/>
        <w:rPr>
          <w:rFonts w:ascii="Times New Roman" w:hAnsi="Times New Roman" w:cs="Times New Roman"/>
          <w:b/>
          <w:sz w:val="8"/>
          <w:szCs w:val="8"/>
          <w:lang w:val="uk-UA" w:eastAsia="ru-RU"/>
        </w:rPr>
      </w:pPr>
    </w:p>
    <w:p w:rsidR="004A75A3" w:rsidRDefault="004A75A3">
      <w:pPr>
        <w:spacing w:after="0" w:line="240" w:lineRule="auto"/>
        <w:jc w:val="center"/>
        <w:rPr>
          <w:rFonts w:ascii="Times New Roman" w:hAnsi="Times New Roman" w:cs="Times New Roman"/>
          <w:b/>
          <w:sz w:val="24"/>
          <w:szCs w:val="24"/>
          <w:lang w:val="uk-UA" w:eastAsia="ru-RU"/>
        </w:rPr>
      </w:pPr>
      <w:r>
        <w:rPr>
          <w:rFonts w:ascii="Times New Roman" w:hAnsi="Times New Roman" w:cs="Times New Roman"/>
          <w:b/>
          <w:sz w:val="26"/>
          <w:szCs w:val="24"/>
          <w:lang w:val="uk-UA" w:eastAsia="ru-RU"/>
        </w:rPr>
        <w:t>УКРАЇНА</w:t>
      </w:r>
    </w:p>
    <w:p w:rsidR="004A75A3" w:rsidRDefault="004A75A3">
      <w:pPr>
        <w:pBdr>
          <w:bottom w:val="thinThickSmallGap" w:sz="18" w:space="1" w:color="00000A"/>
        </w:pBdr>
        <w:spacing w:after="0"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КОЛОМИЙСЬКА РАЙОННА ДЕРЖАВНА АДМІНІСТРАЦІЯ</w:t>
      </w:r>
    </w:p>
    <w:p w:rsidR="004A75A3" w:rsidRDefault="004A75A3">
      <w:pPr>
        <w:pBdr>
          <w:bottom w:val="thinThickSmallGap" w:sz="18" w:space="1" w:color="00000A"/>
        </w:pBdr>
        <w:spacing w:after="0"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ІВАНО-ФРАНКІВСЬКОЇ ОБЛАСТІ</w:t>
      </w:r>
    </w:p>
    <w:p w:rsidR="004A75A3" w:rsidRDefault="004A75A3">
      <w:pPr>
        <w:spacing w:after="0" w:line="240" w:lineRule="auto"/>
        <w:jc w:val="center"/>
        <w:rPr>
          <w:rFonts w:ascii="Times New Roman" w:hAnsi="Times New Roman" w:cs="Times New Roman"/>
          <w:b/>
          <w:sz w:val="24"/>
          <w:szCs w:val="24"/>
          <w:lang w:val="uk-UA" w:eastAsia="ru-RU"/>
        </w:rPr>
      </w:pPr>
    </w:p>
    <w:p w:rsidR="004A75A3" w:rsidRDefault="004A75A3">
      <w:pPr>
        <w:spacing w:after="0" w:line="240" w:lineRule="auto"/>
        <w:jc w:val="center"/>
        <w:rPr>
          <w:rFonts w:ascii="Times New Roman" w:hAnsi="Times New Roman" w:cs="Times New Roman"/>
          <w:b/>
          <w:sz w:val="24"/>
          <w:szCs w:val="24"/>
          <w:lang w:val="uk-UA" w:eastAsia="ru-RU"/>
        </w:rPr>
      </w:pPr>
    </w:p>
    <w:p w:rsidR="004A75A3" w:rsidRDefault="004A75A3">
      <w:pPr>
        <w:spacing w:after="0" w:line="240" w:lineRule="auto"/>
        <w:jc w:val="center"/>
        <w:rPr>
          <w:rFonts w:ascii="Times New Roman" w:hAnsi="Times New Roman" w:cs="Times New Roman"/>
          <w:b/>
          <w:sz w:val="32"/>
          <w:szCs w:val="32"/>
          <w:lang w:val="uk-UA" w:eastAsia="ru-RU"/>
        </w:rPr>
      </w:pPr>
      <w:r>
        <w:rPr>
          <w:rFonts w:ascii="Times New Roman" w:hAnsi="Times New Roman" w:cs="Times New Roman"/>
          <w:b/>
          <w:sz w:val="32"/>
          <w:szCs w:val="32"/>
          <w:lang w:val="uk-UA" w:eastAsia="ru-RU"/>
        </w:rPr>
        <w:t>Р О З П О Р Я Д Ж Е Н Н Я</w:t>
      </w:r>
    </w:p>
    <w:p w:rsidR="004A75A3" w:rsidRDefault="004A75A3">
      <w:pPr>
        <w:spacing w:after="0" w:line="240" w:lineRule="auto"/>
        <w:jc w:val="center"/>
        <w:rPr>
          <w:rFonts w:ascii="Times New Roman" w:hAnsi="Times New Roman" w:cs="Times New Roman"/>
          <w:b/>
          <w:sz w:val="24"/>
          <w:szCs w:val="24"/>
          <w:lang w:val="uk-UA" w:eastAsia="ru-RU"/>
        </w:rPr>
      </w:pPr>
    </w:p>
    <w:p w:rsidR="004A75A3" w:rsidRDefault="004A75A3">
      <w:pPr>
        <w:spacing w:after="0" w:line="240" w:lineRule="auto"/>
        <w:jc w:val="center"/>
        <w:rPr>
          <w:rFonts w:ascii="Times New Roman" w:hAnsi="Times New Roman" w:cs="Times New Roman"/>
          <w:b/>
          <w:sz w:val="24"/>
          <w:szCs w:val="24"/>
          <w:lang w:val="uk-UA" w:eastAsia="ru-RU"/>
        </w:rPr>
      </w:pPr>
    </w:p>
    <w:tbl>
      <w:tblPr>
        <w:tblW w:w="9570" w:type="dxa"/>
        <w:tblLook w:val="00A0"/>
      </w:tblPr>
      <w:tblGrid>
        <w:gridCol w:w="3190"/>
        <w:gridCol w:w="3190"/>
        <w:gridCol w:w="3190"/>
      </w:tblGrid>
      <w:tr w:rsidR="004A75A3" w:rsidRPr="00852874">
        <w:tc>
          <w:tcPr>
            <w:tcW w:w="3190" w:type="dxa"/>
          </w:tcPr>
          <w:p w:rsidR="004A75A3" w:rsidRPr="00852874" w:rsidRDefault="004A75A3">
            <w:pPr>
              <w:spacing w:after="0" w:line="240" w:lineRule="auto"/>
            </w:pPr>
            <w:r>
              <w:rPr>
                <w:rFonts w:ascii="Times New Roman" w:hAnsi="Times New Roman" w:cs="Times New Roman"/>
                <w:sz w:val="24"/>
                <w:szCs w:val="24"/>
                <w:lang w:val="uk-UA" w:eastAsia="ru-RU"/>
              </w:rPr>
              <w:t>Від 29.05.2015</w:t>
            </w:r>
          </w:p>
        </w:tc>
        <w:tc>
          <w:tcPr>
            <w:tcW w:w="3190" w:type="dxa"/>
          </w:tcPr>
          <w:p w:rsidR="004A75A3" w:rsidRDefault="004A75A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uk-UA" w:eastAsia="ru-RU"/>
              </w:rPr>
              <w:t>м.Коломия</w:t>
            </w:r>
          </w:p>
        </w:tc>
        <w:tc>
          <w:tcPr>
            <w:tcW w:w="3190" w:type="dxa"/>
          </w:tcPr>
          <w:p w:rsidR="004A75A3" w:rsidRPr="00852874" w:rsidRDefault="004A75A3">
            <w:pPr>
              <w:spacing w:after="0" w:line="240" w:lineRule="auto"/>
              <w:jc w:val="right"/>
            </w:pPr>
            <w:r>
              <w:rPr>
                <w:rFonts w:ascii="Times New Roman" w:hAnsi="Times New Roman" w:cs="Times New Roman"/>
                <w:sz w:val="24"/>
                <w:szCs w:val="24"/>
                <w:lang w:val="uk-UA" w:eastAsia="ru-RU"/>
              </w:rPr>
              <w:t>№228</w:t>
            </w:r>
          </w:p>
        </w:tc>
      </w:tr>
    </w:tbl>
    <w:p w:rsidR="004A75A3" w:rsidRDefault="004A75A3">
      <w:pPr>
        <w:spacing w:after="0" w:line="240" w:lineRule="auto"/>
        <w:jc w:val="center"/>
        <w:rPr>
          <w:rFonts w:ascii="Times New Roman" w:hAnsi="Times New Roman" w:cs="Times New Roman"/>
          <w:b/>
          <w:sz w:val="28"/>
          <w:szCs w:val="28"/>
          <w:lang w:val="uk-UA" w:eastAsia="ru-RU"/>
        </w:rPr>
      </w:pPr>
      <w:bookmarkStart w:id="0" w:name="_GoBack"/>
      <w:bookmarkEnd w:id="0"/>
    </w:p>
    <w:p w:rsidR="004A75A3" w:rsidRDefault="004A75A3">
      <w:pPr>
        <w:spacing w:after="0" w:line="240" w:lineRule="auto"/>
        <w:ind w:right="5669"/>
        <w:jc w:val="both"/>
        <w:rPr>
          <w:rFonts w:ascii="Times New Roman" w:hAnsi="Times New Roman" w:cs="Times New Roman"/>
          <w:b/>
          <w:sz w:val="20"/>
          <w:szCs w:val="20"/>
          <w:lang w:val="uk-UA" w:eastAsia="ru-RU"/>
        </w:rPr>
      </w:pPr>
      <w:r>
        <w:rPr>
          <w:rFonts w:ascii="Times New Roman" w:hAnsi="Times New Roman" w:cs="Times New Roman"/>
          <w:b/>
          <w:sz w:val="28"/>
          <w:szCs w:val="28"/>
          <w:lang w:val="uk-UA"/>
        </w:rPr>
        <w:t>Про підсумки соціально-економічного та культурного розвитку району за І квартал 2015 року</w:t>
      </w:r>
    </w:p>
    <w:p w:rsidR="004A75A3" w:rsidRDefault="004A75A3">
      <w:pPr>
        <w:spacing w:after="0" w:line="240" w:lineRule="auto"/>
        <w:ind w:firstLine="709"/>
        <w:jc w:val="both"/>
        <w:rPr>
          <w:rFonts w:ascii="Times New Roman" w:hAnsi="Times New Roman" w:cs="Times New Roman"/>
          <w:sz w:val="20"/>
          <w:szCs w:val="20"/>
          <w:lang w:val="uk-UA" w:eastAsia="ru-RU"/>
        </w:rPr>
      </w:pPr>
    </w:p>
    <w:p w:rsidR="004A75A3" w:rsidRDefault="004A75A3">
      <w:pPr>
        <w:spacing w:after="0" w:line="240" w:lineRule="auto"/>
        <w:ind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Відповідно до рішення засідання колегії районної державної адміністрації від 26.05.2015р. «Про підсумки </w:t>
      </w:r>
      <w:r>
        <w:rPr>
          <w:rFonts w:ascii="Times New Roman" w:hAnsi="Times New Roman" w:cs="Times New Roman"/>
          <w:sz w:val="28"/>
          <w:szCs w:val="28"/>
          <w:lang w:val="uk-UA"/>
        </w:rPr>
        <w:t>соціально-економічного та культурного розвитку району за І квартал 2015 рік»</w:t>
      </w:r>
      <w:r>
        <w:rPr>
          <w:rFonts w:ascii="Times New Roman" w:hAnsi="Times New Roman" w:cs="Times New Roman"/>
          <w:color w:val="000000"/>
          <w:sz w:val="28"/>
          <w:szCs w:val="28"/>
          <w:lang w:val="uk-UA" w:eastAsia="ru-RU"/>
        </w:rPr>
        <w:t>:</w:t>
      </w:r>
    </w:p>
    <w:p w:rsidR="004A75A3" w:rsidRDefault="004A75A3">
      <w:pPr>
        <w:spacing w:after="0" w:line="240" w:lineRule="auto"/>
        <w:ind w:firstLine="900"/>
        <w:jc w:val="both"/>
        <w:rPr>
          <w:rFonts w:ascii="Times New Roman" w:hAnsi="Times New Roman" w:cs="Times New Roman"/>
          <w:color w:val="000000"/>
          <w:sz w:val="20"/>
          <w:szCs w:val="20"/>
          <w:lang w:val="uk-UA" w:eastAsia="uk-UA"/>
        </w:rPr>
      </w:pPr>
    </w:p>
    <w:p w:rsidR="004A75A3" w:rsidRDefault="004A75A3">
      <w:pPr>
        <w:numPr>
          <w:ilvl w:val="0"/>
          <w:numId w:val="1"/>
        </w:numPr>
        <w:spacing w:after="0" w:line="240" w:lineRule="auto"/>
        <w:ind w:left="0" w:firstLine="851"/>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Вважати підсумки виконання соціально-економічного та культурного розвитку району за І квартал 2015 року в цілому прийнятними і такими, що загалом відповідають тим економічним умовам, у яких вони виконувались.</w:t>
      </w:r>
    </w:p>
    <w:p w:rsidR="004A75A3" w:rsidRDefault="004A75A3">
      <w:pPr>
        <w:spacing w:after="0" w:line="240" w:lineRule="auto"/>
        <w:ind w:firstLine="851"/>
        <w:jc w:val="both"/>
        <w:rPr>
          <w:rFonts w:ascii="Times New Roman" w:hAnsi="Times New Roman" w:cs="Times New Roman"/>
          <w:color w:val="000000"/>
          <w:sz w:val="20"/>
          <w:szCs w:val="20"/>
          <w:lang w:val="uk-UA" w:eastAsia="ru-RU"/>
        </w:rPr>
      </w:pPr>
    </w:p>
    <w:p w:rsidR="004A75A3" w:rsidRDefault="004A75A3">
      <w:pPr>
        <w:pStyle w:val="ListParagraph"/>
        <w:numPr>
          <w:ilvl w:val="0"/>
          <w:numId w:val="1"/>
        </w:numPr>
        <w:spacing w:after="0" w:line="240" w:lineRule="auto"/>
        <w:ind w:left="0" w:firstLine="851"/>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Структурним підрозділам районної державної адміністрації, територіальним органам центральних органів виконавчої влади:</w:t>
      </w:r>
    </w:p>
    <w:p w:rsidR="004A75A3" w:rsidRDefault="004A75A3">
      <w:pPr>
        <w:pStyle w:val="ListParagraph"/>
        <w:numPr>
          <w:ilvl w:val="1"/>
          <w:numId w:val="1"/>
        </w:numPr>
        <w:spacing w:after="0" w:line="240" w:lineRule="auto"/>
        <w:ind w:left="0" w:firstLine="851"/>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Сконцентрувати зусилля і наявні ресурси на розв’язанні тих невирішених питань, які мають місце за результатами роботи господарського комплексу району у І кварталі 2015 році та усунення негативних тенденцій впродовж 2015 року.</w:t>
      </w:r>
    </w:p>
    <w:p w:rsidR="004A75A3" w:rsidRDefault="004A75A3">
      <w:pPr>
        <w:pStyle w:val="ListParagraph"/>
        <w:numPr>
          <w:ilvl w:val="1"/>
          <w:numId w:val="1"/>
        </w:numPr>
        <w:spacing w:after="0" w:line="240" w:lineRule="auto"/>
        <w:ind w:left="0" w:firstLine="851"/>
        <w:jc w:val="both"/>
        <w:rPr>
          <w:rFonts w:ascii="Times New Roman" w:hAnsi="Times New Roman" w:cs="Times New Roman"/>
          <w:color w:val="000000"/>
          <w:sz w:val="28"/>
          <w:szCs w:val="28"/>
          <w:lang w:val="uk-UA" w:eastAsia="ru-RU"/>
        </w:rPr>
      </w:pPr>
      <w:r>
        <w:rPr>
          <w:rFonts w:ascii="Times New Roman" w:hAnsi="Times New Roman" w:cs="Times New Roman"/>
          <w:sz w:val="28"/>
          <w:szCs w:val="28"/>
          <w:lang w:val="uk-UA"/>
        </w:rPr>
        <w:t>З метою упорядкування існуючого адміністративно-територіального устрою для розроблення перспективних планів формування територій громад, відповідно до Закону України «Про добровільне об’єднання територіальних громад», ініціювати питання щодо завершення встановлення меж населених пунктів (сіл, селищ, міст обласного та районного значення).</w:t>
      </w:r>
    </w:p>
    <w:p w:rsidR="004A75A3" w:rsidRDefault="004A75A3">
      <w:pPr>
        <w:tabs>
          <w:tab w:val="left" w:pos="1080"/>
        </w:tabs>
        <w:spacing w:after="0" w:line="240" w:lineRule="auto"/>
        <w:ind w:firstLine="851"/>
        <w:jc w:val="both"/>
        <w:rPr>
          <w:rFonts w:ascii="Times New Roman" w:hAnsi="Times New Roman" w:cs="Times New Roman"/>
          <w:color w:val="000000"/>
          <w:sz w:val="20"/>
          <w:szCs w:val="20"/>
          <w:lang w:val="uk-UA" w:eastAsia="ru-RU"/>
        </w:rPr>
      </w:pPr>
    </w:p>
    <w:p w:rsidR="004A75A3" w:rsidRDefault="004A75A3">
      <w:pPr>
        <w:numPr>
          <w:ilvl w:val="0"/>
          <w:numId w:val="1"/>
        </w:numPr>
        <w:spacing w:after="0" w:line="240" w:lineRule="auto"/>
        <w:ind w:left="0" w:firstLine="851"/>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Управлінню економіки райдержадміністрації (Т.Піскунова) забезпечити:</w:t>
      </w:r>
    </w:p>
    <w:p w:rsidR="004A75A3" w:rsidRDefault="004A75A3">
      <w:pPr>
        <w:numPr>
          <w:ilvl w:val="0"/>
          <w:numId w:val="2"/>
        </w:numPr>
        <w:tabs>
          <w:tab w:val="left" w:pos="1080"/>
        </w:tabs>
        <w:spacing w:after="0" w:line="240" w:lineRule="auto"/>
        <w:ind w:left="0" w:firstLine="851"/>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здійснення заходів з перегляду, відстеження результативності прийнятих регуляторних актів, аналізу їх регуляторного впливу, скасування неефективних нормативно-правових актів;</w:t>
      </w:r>
    </w:p>
    <w:p w:rsidR="004A75A3" w:rsidRDefault="004A75A3">
      <w:pPr>
        <w:numPr>
          <w:ilvl w:val="0"/>
          <w:numId w:val="2"/>
        </w:numPr>
        <w:tabs>
          <w:tab w:val="left" w:pos="1080"/>
        </w:tabs>
        <w:spacing w:after="0" w:line="240" w:lineRule="auto"/>
        <w:ind w:left="0" w:firstLine="851"/>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проведення моніторингу цін та розроблення конкретних заходів з недопущення необґрунтованого зростання цін на продукти харчування;</w:t>
      </w:r>
    </w:p>
    <w:p w:rsidR="004A75A3" w:rsidRDefault="004A75A3">
      <w:pPr>
        <w:numPr>
          <w:ilvl w:val="0"/>
          <w:numId w:val="2"/>
        </w:numPr>
        <w:tabs>
          <w:tab w:val="left" w:pos="1080"/>
        </w:tabs>
        <w:spacing w:after="0" w:line="240" w:lineRule="auto"/>
        <w:ind w:left="0" w:firstLine="851"/>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підготовку інвестиційних пропозицій підприємств району для інвесторів, привести у відповідність існуючі та вишукувати можливості щодо розробки нових інвестиційних пропозицій.</w:t>
      </w:r>
    </w:p>
    <w:p w:rsidR="004A75A3" w:rsidRDefault="004A75A3">
      <w:pPr>
        <w:tabs>
          <w:tab w:val="left" w:pos="1080"/>
        </w:tabs>
        <w:spacing w:after="0" w:line="240" w:lineRule="auto"/>
        <w:ind w:left="851"/>
        <w:jc w:val="both"/>
        <w:rPr>
          <w:rFonts w:ascii="Times New Roman" w:hAnsi="Times New Roman" w:cs="Times New Roman"/>
          <w:color w:val="000000"/>
          <w:sz w:val="28"/>
          <w:szCs w:val="28"/>
          <w:lang w:val="uk-UA" w:eastAsia="ru-RU"/>
        </w:rPr>
      </w:pPr>
    </w:p>
    <w:p w:rsidR="004A75A3" w:rsidRDefault="004A75A3">
      <w:pPr>
        <w:spacing w:after="0" w:line="240" w:lineRule="auto"/>
        <w:ind w:firstLine="851"/>
        <w:jc w:val="both"/>
        <w:rPr>
          <w:rFonts w:ascii="Times New Roman" w:hAnsi="Times New Roman" w:cs="Times New Roman"/>
          <w:w w:val="103"/>
          <w:sz w:val="28"/>
          <w:szCs w:val="28"/>
          <w:lang w:val="uk-UA"/>
        </w:rPr>
      </w:pPr>
      <w:r>
        <w:rPr>
          <w:rFonts w:ascii="Times New Roman" w:hAnsi="Times New Roman" w:cs="Times New Roman"/>
          <w:w w:val="103"/>
          <w:sz w:val="28"/>
          <w:szCs w:val="28"/>
          <w:lang w:val="uk-UA"/>
        </w:rPr>
        <w:t>4. Співвиконавцям розпорядження подавати головному відповідальному виконавцю щоквартально до 5 числа місяця, наступного за звітним, інформацію про виконання заходів для узагальнення та інформування керівництва районної державної адміністрації до 15 числа, місяця наступного за звітним.</w:t>
      </w:r>
    </w:p>
    <w:p w:rsidR="004A75A3" w:rsidRDefault="004A75A3">
      <w:pPr>
        <w:spacing w:after="0" w:line="240" w:lineRule="auto"/>
        <w:ind w:firstLine="900"/>
        <w:jc w:val="both"/>
        <w:rPr>
          <w:rFonts w:ascii="Times New Roman" w:hAnsi="Times New Roman" w:cs="Times New Roman"/>
          <w:sz w:val="20"/>
          <w:szCs w:val="20"/>
          <w:lang w:val="uk-UA" w:eastAsia="ru-RU"/>
        </w:rPr>
      </w:pPr>
    </w:p>
    <w:p w:rsidR="004A75A3" w:rsidRDefault="004A75A3">
      <w:pPr>
        <w:spacing w:after="0" w:line="240" w:lineRule="auto"/>
        <w:ind w:firstLine="900"/>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5. </w:t>
      </w:r>
      <w:r>
        <w:rPr>
          <w:rFonts w:ascii="Times New Roman" w:hAnsi="Times New Roman" w:cs="Times New Roman"/>
          <w:sz w:val="28"/>
          <w:szCs w:val="28"/>
          <w:lang w:val="uk-UA"/>
        </w:rPr>
        <w:t xml:space="preserve">Координацію роботи та узагальнення інформації щодо виконання </w:t>
      </w:r>
      <w:r>
        <w:rPr>
          <w:rFonts w:ascii="Times New Roman" w:hAnsi="Times New Roman" w:cs="Times New Roman"/>
          <w:w w:val="103"/>
          <w:sz w:val="28"/>
          <w:szCs w:val="28"/>
          <w:lang w:val="uk-UA"/>
        </w:rPr>
        <w:t>розпорядження</w:t>
      </w:r>
      <w:r>
        <w:rPr>
          <w:rFonts w:ascii="Times New Roman" w:hAnsi="Times New Roman" w:cs="Times New Roman"/>
          <w:sz w:val="28"/>
          <w:szCs w:val="28"/>
          <w:lang w:val="uk-UA"/>
        </w:rPr>
        <w:t xml:space="preserve"> покласти на головного відповідального виконавця – управління економіки районної державної адміністрації.</w:t>
      </w:r>
    </w:p>
    <w:p w:rsidR="004A75A3" w:rsidRDefault="004A75A3">
      <w:pPr>
        <w:spacing w:after="0" w:line="240" w:lineRule="auto"/>
        <w:ind w:firstLine="900"/>
        <w:jc w:val="both"/>
        <w:rPr>
          <w:rFonts w:ascii="Times New Roman" w:hAnsi="Times New Roman" w:cs="Times New Roman"/>
          <w:sz w:val="20"/>
          <w:szCs w:val="20"/>
          <w:lang w:val="uk-UA" w:eastAsia="ru-RU"/>
        </w:rPr>
      </w:pPr>
    </w:p>
    <w:p w:rsidR="004A75A3" w:rsidRDefault="004A75A3">
      <w:pPr>
        <w:spacing w:after="0" w:line="240" w:lineRule="auto"/>
        <w:ind w:firstLine="90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6. Контроль за виконанням </w:t>
      </w:r>
      <w:r>
        <w:rPr>
          <w:rFonts w:ascii="Times New Roman" w:hAnsi="Times New Roman" w:cs="Times New Roman"/>
          <w:w w:val="103"/>
          <w:sz w:val="28"/>
          <w:szCs w:val="28"/>
          <w:lang w:val="uk-UA"/>
        </w:rPr>
        <w:t>розпорядження</w:t>
      </w:r>
      <w:r>
        <w:rPr>
          <w:rFonts w:ascii="Times New Roman" w:hAnsi="Times New Roman" w:cs="Times New Roman"/>
          <w:sz w:val="28"/>
          <w:szCs w:val="28"/>
          <w:lang w:val="uk-UA" w:eastAsia="ru-RU"/>
        </w:rPr>
        <w:t xml:space="preserve"> покласти на заступника голови районної державної адміністрації Любов Михайлишин.</w:t>
      </w:r>
    </w:p>
    <w:p w:rsidR="004A75A3" w:rsidRDefault="004A75A3">
      <w:pPr>
        <w:spacing w:after="0" w:line="240" w:lineRule="auto"/>
        <w:ind w:firstLine="900"/>
        <w:jc w:val="both"/>
        <w:rPr>
          <w:rFonts w:ascii="Times New Roman" w:hAnsi="Times New Roman" w:cs="Times New Roman"/>
          <w:sz w:val="28"/>
          <w:szCs w:val="28"/>
          <w:shd w:val="clear" w:color="auto" w:fill="FFFF00"/>
          <w:lang w:val="uk-UA" w:eastAsia="ru-RU"/>
        </w:rPr>
      </w:pPr>
    </w:p>
    <w:p w:rsidR="004A75A3" w:rsidRDefault="004A75A3">
      <w:pPr>
        <w:spacing w:after="0" w:line="240" w:lineRule="auto"/>
        <w:ind w:firstLine="900"/>
        <w:jc w:val="both"/>
        <w:rPr>
          <w:rFonts w:ascii="Times New Roman" w:hAnsi="Times New Roman" w:cs="Times New Roman"/>
          <w:sz w:val="28"/>
          <w:szCs w:val="28"/>
          <w:shd w:val="clear" w:color="auto" w:fill="FFFF00"/>
          <w:lang w:val="uk-UA" w:eastAsia="ru-RU"/>
        </w:rPr>
      </w:pPr>
    </w:p>
    <w:p w:rsidR="004A75A3" w:rsidRDefault="004A75A3">
      <w:pPr>
        <w:spacing w:after="0" w:line="240" w:lineRule="auto"/>
        <w:ind w:firstLine="900"/>
        <w:jc w:val="both"/>
        <w:rPr>
          <w:rFonts w:ascii="Times New Roman" w:hAnsi="Times New Roman" w:cs="Times New Roman"/>
          <w:sz w:val="28"/>
          <w:szCs w:val="28"/>
          <w:shd w:val="clear" w:color="auto" w:fill="FFFF00"/>
          <w:lang w:val="uk-UA" w:eastAsia="ru-RU"/>
        </w:rPr>
      </w:pPr>
    </w:p>
    <w:p w:rsidR="004A75A3" w:rsidRDefault="004A75A3">
      <w:pPr>
        <w:spacing w:after="0" w:line="240" w:lineRule="auto"/>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Голова районної</w:t>
      </w:r>
    </w:p>
    <w:p w:rsidR="004A75A3" w:rsidRDefault="004A75A3">
      <w:pPr>
        <w:spacing w:after="0" w:line="240" w:lineRule="auto"/>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державної адміністрації                                                           Любомир Глушков</w:t>
      </w:r>
    </w:p>
    <w:p w:rsidR="004A75A3" w:rsidRDefault="004A75A3">
      <w:pPr>
        <w:widowControl w:val="0"/>
        <w:spacing w:after="0" w:line="240" w:lineRule="auto"/>
        <w:jc w:val="both"/>
      </w:pPr>
    </w:p>
    <w:sectPr w:rsidR="004A75A3" w:rsidSect="007A1608">
      <w:headerReference w:type="default" r:id="rId8"/>
      <w:pgSz w:w="11906" w:h="16838"/>
      <w:pgMar w:top="1134" w:right="567" w:bottom="1134" w:left="1701" w:header="680" w:footer="0"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A3" w:rsidRDefault="004A75A3" w:rsidP="007A1608">
      <w:pPr>
        <w:spacing w:after="0" w:line="240" w:lineRule="auto"/>
      </w:pPr>
      <w:r>
        <w:separator/>
      </w:r>
    </w:p>
  </w:endnote>
  <w:endnote w:type="continuationSeparator" w:id="0">
    <w:p w:rsidR="004A75A3" w:rsidRDefault="004A75A3" w:rsidP="007A1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A3" w:rsidRDefault="004A75A3" w:rsidP="007A1608">
      <w:pPr>
        <w:spacing w:after="0" w:line="240" w:lineRule="auto"/>
      </w:pPr>
      <w:r>
        <w:separator/>
      </w:r>
    </w:p>
  </w:footnote>
  <w:footnote w:type="continuationSeparator" w:id="0">
    <w:p w:rsidR="004A75A3" w:rsidRDefault="004A75A3" w:rsidP="007A1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A3" w:rsidRDefault="004A75A3">
    <w:pPr>
      <w:pStyle w:val="a6"/>
      <w:jc w:val="center"/>
    </w:pPr>
    <w:fldSimple w:instr="PAGE">
      <w:r>
        <w:rPr>
          <w:noProof/>
        </w:rPr>
        <w:t>2</w:t>
      </w:r>
    </w:fldSimple>
  </w:p>
  <w:p w:rsidR="004A75A3" w:rsidRDefault="004A75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3761"/>
    <w:multiLevelType w:val="multilevel"/>
    <w:tmpl w:val="FFFFFFFF"/>
    <w:lvl w:ilvl="0">
      <w:start w:val="1"/>
      <w:numFmt w:val="decimal"/>
      <w:lvlText w:val="%1."/>
      <w:lvlJc w:val="left"/>
      <w:pPr>
        <w:ind w:left="2202" w:hanging="1350"/>
      </w:pPr>
      <w:rPr>
        <w:rFonts w:cs="Times New Roman"/>
        <w:sz w:val="28"/>
        <w:szCs w:val="28"/>
      </w:rPr>
    </w:lvl>
    <w:lvl w:ilvl="1">
      <w:start w:val="1"/>
      <w:numFmt w:val="decimal"/>
      <w:lvlText w:val="%1.%2."/>
      <w:lvlJc w:val="left"/>
      <w:pPr>
        <w:ind w:left="1572"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292" w:hanging="1440"/>
      </w:pPr>
      <w:rPr>
        <w:rFonts w:cs="Times New Roman"/>
      </w:rPr>
    </w:lvl>
    <w:lvl w:ilvl="6">
      <w:start w:val="1"/>
      <w:numFmt w:val="decimal"/>
      <w:lvlText w:val="%1.%2.%3.%4.%5.%6.%7."/>
      <w:lvlJc w:val="left"/>
      <w:pPr>
        <w:ind w:left="2652" w:hanging="1800"/>
      </w:pPr>
      <w:rPr>
        <w:rFonts w:cs="Times New Roman"/>
      </w:rPr>
    </w:lvl>
    <w:lvl w:ilvl="7">
      <w:start w:val="1"/>
      <w:numFmt w:val="decimal"/>
      <w:lvlText w:val="%1.%2.%3.%4.%5.%6.%7.%8."/>
      <w:lvlJc w:val="left"/>
      <w:pPr>
        <w:ind w:left="2652" w:hanging="1800"/>
      </w:pPr>
      <w:rPr>
        <w:rFonts w:cs="Times New Roman"/>
      </w:rPr>
    </w:lvl>
    <w:lvl w:ilvl="8">
      <w:start w:val="1"/>
      <w:numFmt w:val="decimal"/>
      <w:lvlText w:val="%1.%2.%3.%4.%5.%6.%7.%8.%9."/>
      <w:lvlJc w:val="left"/>
      <w:pPr>
        <w:ind w:left="3012" w:hanging="2160"/>
      </w:pPr>
      <w:rPr>
        <w:rFonts w:cs="Times New Roman"/>
      </w:rPr>
    </w:lvl>
  </w:abstractNum>
  <w:abstractNum w:abstractNumId="1">
    <w:nsid w:val="3C374DB2"/>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2">
    <w:nsid w:val="48383E8C"/>
    <w:multiLevelType w:val="multilevel"/>
    <w:tmpl w:val="FFFFFFFF"/>
    <w:lvl w:ilvl="0">
      <w:start w:val="1"/>
      <w:numFmt w:val="bullet"/>
      <w:lvlText w:val="-"/>
      <w:lvlJc w:val="left"/>
      <w:pPr>
        <w:ind w:left="1211" w:hanging="360"/>
      </w:pPr>
      <w:rPr>
        <w:rFonts w:ascii="Times New Roman" w:hAnsi="Times New Roman" w:hint="default"/>
        <w:sz w:val="28"/>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608"/>
    <w:rsid w:val="004A75A3"/>
    <w:rsid w:val="00522077"/>
    <w:rsid w:val="007A1608"/>
    <w:rsid w:val="00852874"/>
    <w:rsid w:val="00E056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08"/>
    <w:pPr>
      <w:suppressAutoHyphens/>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rPr>
      <w:rFonts w:cs="Times New Roman"/>
    </w:rPr>
  </w:style>
  <w:style w:type="character" w:customStyle="1" w:styleId="a0">
    <w:name w:val="Нижний колонтитул Знак"/>
    <w:basedOn w:val="DefaultParagraphFont"/>
    <w:uiPriority w:val="99"/>
    <w:rPr>
      <w:rFonts w:cs="Times New Roman"/>
    </w:rPr>
  </w:style>
  <w:style w:type="character" w:customStyle="1" w:styleId="a1">
    <w:name w:val="Текст выноски Знак"/>
    <w:basedOn w:val="DefaultParagraphFont"/>
    <w:uiPriority w:val="99"/>
    <w:rPr>
      <w:rFonts w:ascii="Tahoma" w:hAnsi="Tahoma" w:cs="Tahoma"/>
      <w:sz w:val="16"/>
      <w:szCs w:val="16"/>
    </w:rPr>
  </w:style>
  <w:style w:type="character" w:customStyle="1" w:styleId="FontStyle11">
    <w:name w:val="Font Style11"/>
    <w:uiPriority w:val="99"/>
    <w:rPr>
      <w:rFonts w:ascii="Times New Roman" w:hAnsi="Times New Roman"/>
      <w:sz w:val="26"/>
    </w:rPr>
  </w:style>
  <w:style w:type="character" w:customStyle="1" w:styleId="ListLabel1">
    <w:name w:val="ListLabel 1"/>
    <w:uiPriority w:val="99"/>
    <w:rsid w:val="007A1608"/>
    <w:rPr>
      <w:rFonts w:eastAsia="Times New Roman"/>
    </w:rPr>
  </w:style>
  <w:style w:type="character" w:customStyle="1" w:styleId="ListLabel2">
    <w:name w:val="ListLabel 2"/>
    <w:uiPriority w:val="99"/>
    <w:rsid w:val="007A1608"/>
  </w:style>
  <w:style w:type="character" w:customStyle="1" w:styleId="ListLabel3">
    <w:name w:val="ListLabel 3"/>
    <w:uiPriority w:val="99"/>
    <w:rsid w:val="007A1608"/>
    <w:rPr>
      <w:color w:val="000000"/>
    </w:rPr>
  </w:style>
  <w:style w:type="character" w:customStyle="1" w:styleId="ListLabel4">
    <w:name w:val="ListLabel 4"/>
    <w:uiPriority w:val="99"/>
    <w:rsid w:val="007A1608"/>
    <w:rPr>
      <w:rFonts w:eastAsia="Times New Roman"/>
    </w:rPr>
  </w:style>
  <w:style w:type="character" w:customStyle="1" w:styleId="ListLabel5">
    <w:name w:val="ListLabel 5"/>
    <w:uiPriority w:val="99"/>
    <w:rsid w:val="007A1608"/>
    <w:rPr>
      <w:rFonts w:eastAsia="Arial Unicode MS"/>
    </w:rPr>
  </w:style>
  <w:style w:type="character" w:customStyle="1" w:styleId="ListLabel6">
    <w:name w:val="ListLabel 6"/>
    <w:uiPriority w:val="99"/>
    <w:rsid w:val="007A1608"/>
    <w:rPr>
      <w:rFonts w:eastAsia="Times New Roman"/>
    </w:rPr>
  </w:style>
  <w:style w:type="character" w:customStyle="1" w:styleId="ListLabel7">
    <w:name w:val="ListLabel 7"/>
    <w:uiPriority w:val="99"/>
    <w:rsid w:val="007A1608"/>
    <w:rPr>
      <w:color w:val="00000A"/>
    </w:rPr>
  </w:style>
  <w:style w:type="character" w:customStyle="1" w:styleId="ListLabel8">
    <w:name w:val="ListLabel 8"/>
    <w:uiPriority w:val="99"/>
    <w:rsid w:val="007A1608"/>
    <w:rPr>
      <w:rFonts w:ascii="Times New Roman" w:hAnsi="Times New Roman"/>
      <w:color w:val="000000"/>
      <w:sz w:val="28"/>
    </w:rPr>
  </w:style>
  <w:style w:type="character" w:customStyle="1" w:styleId="ListLabel9">
    <w:name w:val="ListLabel 9"/>
    <w:uiPriority w:val="99"/>
    <w:rsid w:val="007A1608"/>
    <w:rPr>
      <w:rFonts w:eastAsia="Times New Roman"/>
      <w:color w:val="000000"/>
    </w:rPr>
  </w:style>
  <w:style w:type="character" w:customStyle="1" w:styleId="ListLabel10">
    <w:name w:val="ListLabel 10"/>
    <w:uiPriority w:val="99"/>
    <w:rsid w:val="007A1608"/>
    <w:rPr>
      <w:rFonts w:eastAsia="Times New Roman"/>
    </w:rPr>
  </w:style>
  <w:style w:type="character" w:customStyle="1" w:styleId="ListLabel11">
    <w:name w:val="ListLabel 11"/>
    <w:uiPriority w:val="99"/>
    <w:rsid w:val="007A1608"/>
    <w:rPr>
      <w:rFonts w:ascii="Times New Roman" w:eastAsia="Times New Roman" w:hAnsi="Times New Roman"/>
      <w:sz w:val="28"/>
    </w:rPr>
  </w:style>
  <w:style w:type="paragraph" w:customStyle="1" w:styleId="a2">
    <w:name w:val="Заголовок"/>
    <w:basedOn w:val="Normal"/>
    <w:next w:val="a3"/>
    <w:uiPriority w:val="99"/>
    <w:rsid w:val="007A1608"/>
    <w:pPr>
      <w:keepNext/>
      <w:spacing w:before="240" w:after="120"/>
    </w:pPr>
    <w:rPr>
      <w:rFonts w:ascii="Liberation Sans" w:hAnsi="Liberation Sans" w:cs="FreeSans"/>
      <w:sz w:val="28"/>
      <w:szCs w:val="28"/>
    </w:rPr>
  </w:style>
  <w:style w:type="paragraph" w:customStyle="1" w:styleId="a3">
    <w:name w:val="Основний текст"/>
    <w:basedOn w:val="Normal"/>
    <w:uiPriority w:val="99"/>
    <w:rsid w:val="007A1608"/>
    <w:pPr>
      <w:spacing w:after="140" w:line="288" w:lineRule="auto"/>
    </w:pPr>
  </w:style>
  <w:style w:type="paragraph" w:styleId="List">
    <w:name w:val="List"/>
    <w:basedOn w:val="a3"/>
    <w:uiPriority w:val="99"/>
    <w:rsid w:val="007A1608"/>
    <w:rPr>
      <w:rFonts w:cs="FreeSans"/>
    </w:rPr>
  </w:style>
  <w:style w:type="paragraph" w:customStyle="1" w:styleId="a4">
    <w:name w:val="Розділ"/>
    <w:basedOn w:val="Normal"/>
    <w:uiPriority w:val="99"/>
    <w:rsid w:val="007A1608"/>
    <w:pPr>
      <w:suppressLineNumbers/>
      <w:spacing w:before="120" w:after="120"/>
    </w:pPr>
    <w:rPr>
      <w:rFonts w:cs="FreeSans"/>
      <w:i/>
      <w:iCs/>
      <w:sz w:val="24"/>
      <w:szCs w:val="24"/>
    </w:rPr>
  </w:style>
  <w:style w:type="paragraph" w:customStyle="1" w:styleId="a5">
    <w:name w:val="Покажчик"/>
    <w:basedOn w:val="Normal"/>
    <w:uiPriority w:val="99"/>
    <w:rsid w:val="007A1608"/>
    <w:pPr>
      <w:suppressLineNumbers/>
    </w:pPr>
    <w:rPr>
      <w:rFonts w:cs="FreeSans"/>
    </w:rPr>
  </w:style>
  <w:style w:type="paragraph" w:customStyle="1" w:styleId="a6">
    <w:name w:val="Верхній колонтитул"/>
    <w:basedOn w:val="Normal"/>
    <w:uiPriority w:val="99"/>
    <w:pPr>
      <w:tabs>
        <w:tab w:val="center" w:pos="4677"/>
        <w:tab w:val="right" w:pos="9355"/>
      </w:tabs>
      <w:spacing w:after="0" w:line="240" w:lineRule="auto"/>
    </w:pPr>
  </w:style>
  <w:style w:type="paragraph" w:customStyle="1" w:styleId="a7">
    <w:name w:val="Нижній колонтитул"/>
    <w:basedOn w:val="Normal"/>
    <w:uiPriority w:val="99"/>
    <w:pPr>
      <w:tabs>
        <w:tab w:val="center" w:pos="4677"/>
        <w:tab w:val="right" w:pos="9355"/>
      </w:tabs>
      <w:spacing w:after="0" w:line="240" w:lineRule="auto"/>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8A"/>
    <w:rPr>
      <w:rFonts w:ascii="Times New Roman" w:hAnsi="Times New Roman"/>
      <w:sz w:val="0"/>
      <w:szCs w:val="0"/>
      <w:lang w:eastAsia="en-US"/>
    </w:rPr>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384</Words>
  <Characters>2192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Моніторинг соціально-економічного розвитку Коломийського району</dc:title>
  <dc:subject/>
  <dc:creator>1</dc:creator>
  <cp:keywords/>
  <dc:description/>
  <cp:lastModifiedBy>WEB</cp:lastModifiedBy>
  <cp:revision>2</cp:revision>
  <cp:lastPrinted>2015-05-27T13:46:00Z</cp:lastPrinted>
  <dcterms:created xsi:type="dcterms:W3CDTF">2015-06-22T10:18:00Z</dcterms:created>
  <dcterms:modified xsi:type="dcterms:W3CDTF">2015-06-22T10:18:00Z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