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0"/>
      </w:tblGrid>
      <w:tr w:rsidR="002A24A0" w:rsidTr="00CB6A22">
        <w:tc>
          <w:tcPr>
            <w:tcW w:w="3190" w:type="dxa"/>
          </w:tcPr>
          <w:p w:rsidR="002A24A0" w:rsidRDefault="002A24A0" w:rsidP="0008310F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3190" w:type="dxa"/>
          </w:tcPr>
          <w:p w:rsidR="002A24A0" w:rsidRDefault="004F35C1" w:rsidP="0008310F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15620" cy="6127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tbl>
            <w:tblPr>
              <w:tblW w:w="0" w:type="auto"/>
              <w:tblLook w:val="00A0"/>
            </w:tblPr>
            <w:tblGrid>
              <w:gridCol w:w="2974"/>
            </w:tblGrid>
            <w:tr w:rsidR="002A24A0" w:rsidTr="00CB6A22">
              <w:tc>
                <w:tcPr>
                  <w:tcW w:w="3190" w:type="dxa"/>
                </w:tcPr>
                <w:p w:rsidR="002A24A0" w:rsidRPr="004B5CA9" w:rsidRDefault="002A24A0" w:rsidP="0008310F">
                  <w:pPr>
                    <w:autoSpaceDE w:val="0"/>
                    <w:autoSpaceDN w:val="0"/>
                    <w:jc w:val="right"/>
                    <w:rPr>
                      <w:lang w:val="ru-RU"/>
                    </w:rPr>
                  </w:pPr>
                  <w:r w:rsidRPr="004B5CA9">
                    <w:t>Проект</w:t>
                  </w:r>
                </w:p>
              </w:tc>
            </w:tr>
          </w:tbl>
          <w:p w:rsidR="002A24A0" w:rsidRDefault="002A24A0" w:rsidP="0008310F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</w:tbl>
    <w:p w:rsidR="002A24A0" w:rsidRDefault="002A24A0" w:rsidP="0008310F">
      <w:pPr>
        <w:tabs>
          <w:tab w:val="left" w:pos="9930"/>
        </w:tabs>
        <w:jc w:val="center"/>
        <w:outlineLvl w:val="0"/>
        <w:rPr>
          <w:b/>
        </w:rPr>
      </w:pPr>
      <w:r>
        <w:rPr>
          <w:b/>
          <w:sz w:val="32"/>
          <w:szCs w:val="32"/>
        </w:rPr>
        <w:t>Коломийська районна державна адміністрація</w:t>
      </w:r>
    </w:p>
    <w:p w:rsidR="002A24A0" w:rsidRDefault="002A24A0" w:rsidP="0008310F">
      <w:pPr>
        <w:jc w:val="center"/>
        <w:outlineLvl w:val="0"/>
        <w:rPr>
          <w:b/>
          <w:lang w:val="ru-RU"/>
        </w:rPr>
      </w:pPr>
      <w:r>
        <w:rPr>
          <w:b/>
        </w:rPr>
        <w:t>Колегія районної державної адміністрації</w:t>
      </w:r>
    </w:p>
    <w:p w:rsidR="002A24A0" w:rsidRDefault="002A24A0" w:rsidP="0008310F">
      <w:pPr>
        <w:jc w:val="center"/>
        <w:outlineLvl w:val="0"/>
        <w:rPr>
          <w:b/>
          <w:lang w:val="ru-RU"/>
        </w:rPr>
      </w:pPr>
    </w:p>
    <w:p w:rsidR="002A24A0" w:rsidRDefault="002A24A0" w:rsidP="0008310F">
      <w:pPr>
        <w:jc w:val="center"/>
        <w:outlineLvl w:val="0"/>
        <w:rPr>
          <w:b/>
        </w:rPr>
      </w:pPr>
      <w:r>
        <w:rPr>
          <w:b/>
        </w:rPr>
        <w:t>РІШЕННЯ</w:t>
      </w:r>
    </w:p>
    <w:p w:rsidR="002A24A0" w:rsidRDefault="002A24A0" w:rsidP="0008310F">
      <w:pPr>
        <w:jc w:val="center"/>
        <w:outlineLvl w:val="0"/>
        <w:rPr>
          <w:b/>
        </w:rPr>
      </w:pPr>
    </w:p>
    <w:tbl>
      <w:tblPr>
        <w:tblW w:w="0" w:type="auto"/>
        <w:tblLook w:val="00A0"/>
      </w:tblPr>
      <w:tblGrid>
        <w:gridCol w:w="3110"/>
        <w:gridCol w:w="3073"/>
        <w:gridCol w:w="3103"/>
      </w:tblGrid>
      <w:tr w:rsidR="002A24A0" w:rsidTr="00CB6A22">
        <w:tc>
          <w:tcPr>
            <w:tcW w:w="3110" w:type="dxa"/>
          </w:tcPr>
          <w:p w:rsidR="002A24A0" w:rsidRDefault="002A24A0" w:rsidP="0008310F">
            <w:pPr>
              <w:autoSpaceDE w:val="0"/>
              <w:autoSpaceDN w:val="0"/>
              <w:rPr>
                <w:u w:val="single"/>
              </w:rPr>
            </w:pPr>
            <w:r>
              <w:rPr>
                <w:sz w:val="24"/>
                <w:szCs w:val="24"/>
              </w:rPr>
              <w:t>від  _____________</w:t>
            </w:r>
          </w:p>
        </w:tc>
        <w:tc>
          <w:tcPr>
            <w:tcW w:w="3073" w:type="dxa"/>
          </w:tcPr>
          <w:p w:rsidR="002A24A0" w:rsidRDefault="002A24A0" w:rsidP="0008310F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м. Коломия</w:t>
            </w:r>
          </w:p>
        </w:tc>
        <w:tc>
          <w:tcPr>
            <w:tcW w:w="3103" w:type="dxa"/>
          </w:tcPr>
          <w:p w:rsidR="002A24A0" w:rsidRDefault="002A24A0" w:rsidP="0008310F">
            <w:pPr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sz w:val="24"/>
                <w:szCs w:val="24"/>
              </w:rPr>
              <w:t>№__________</w:t>
            </w:r>
          </w:p>
        </w:tc>
      </w:tr>
    </w:tbl>
    <w:p w:rsidR="002A24A0" w:rsidRPr="00F847C3" w:rsidRDefault="002A24A0" w:rsidP="004C1DAB">
      <w:pPr>
        <w:tabs>
          <w:tab w:val="left" w:pos="5340"/>
        </w:tabs>
        <w:rPr>
          <w:b/>
          <w:bCs/>
          <w:color w:val="000000"/>
        </w:rPr>
      </w:pPr>
    </w:p>
    <w:p w:rsidR="002A24A0" w:rsidRDefault="002A24A0" w:rsidP="0008310F">
      <w:pPr>
        <w:rPr>
          <w:b/>
          <w:color w:val="000000"/>
        </w:rPr>
      </w:pPr>
      <w:r>
        <w:rPr>
          <w:b/>
          <w:color w:val="000000"/>
        </w:rPr>
        <w:t xml:space="preserve">Про підсумки завершення </w:t>
      </w:r>
    </w:p>
    <w:p w:rsidR="002A24A0" w:rsidRPr="00F847C3" w:rsidRDefault="002A24A0" w:rsidP="0008310F">
      <w:pPr>
        <w:rPr>
          <w:b/>
          <w:color w:val="000000"/>
        </w:rPr>
      </w:pPr>
      <w:r>
        <w:rPr>
          <w:b/>
          <w:color w:val="000000"/>
        </w:rPr>
        <w:t>2016-2017 навчального року</w:t>
      </w:r>
    </w:p>
    <w:p w:rsidR="002A24A0" w:rsidRDefault="002A24A0" w:rsidP="0008310F">
      <w:pPr>
        <w:rPr>
          <w:b/>
          <w:color w:val="000000"/>
        </w:rPr>
      </w:pPr>
      <w:r>
        <w:rPr>
          <w:b/>
          <w:color w:val="000000"/>
        </w:rPr>
        <w:t xml:space="preserve">та підготовку до нового  </w:t>
      </w:r>
    </w:p>
    <w:p w:rsidR="002A24A0" w:rsidRPr="00F847C3" w:rsidRDefault="002A24A0" w:rsidP="0008310F">
      <w:pPr>
        <w:rPr>
          <w:b/>
          <w:color w:val="000000"/>
        </w:rPr>
      </w:pPr>
      <w:r>
        <w:rPr>
          <w:b/>
          <w:color w:val="000000"/>
        </w:rPr>
        <w:t xml:space="preserve">2017-2018 </w:t>
      </w:r>
      <w:r w:rsidRPr="00F847C3">
        <w:rPr>
          <w:b/>
          <w:color w:val="000000"/>
        </w:rPr>
        <w:t>н</w:t>
      </w:r>
      <w:r>
        <w:rPr>
          <w:b/>
          <w:color w:val="000000"/>
        </w:rPr>
        <w:t>авчального року</w:t>
      </w:r>
    </w:p>
    <w:p w:rsidR="002A24A0" w:rsidRPr="00F847C3" w:rsidRDefault="002A24A0" w:rsidP="0008310F">
      <w:pPr>
        <w:rPr>
          <w:b/>
          <w:bCs/>
          <w:i/>
          <w:iCs/>
          <w:color w:val="000000"/>
        </w:rPr>
      </w:pPr>
    </w:p>
    <w:p w:rsidR="002A24A0" w:rsidRPr="004A37A8" w:rsidRDefault="002A24A0" w:rsidP="004C1DAB">
      <w:pPr>
        <w:ind w:firstLine="708"/>
        <w:jc w:val="both"/>
      </w:pPr>
      <w:r w:rsidRPr="006476AB">
        <w:t>У 201</w:t>
      </w:r>
      <w:r>
        <w:t>6-2017</w:t>
      </w:r>
      <w:r w:rsidR="00087E4B">
        <w:t xml:space="preserve"> </w:t>
      </w:r>
      <w:r>
        <w:t xml:space="preserve">навчальному році управління освіти, молоді та спорту райдержадміністрації, </w:t>
      </w:r>
      <w:r w:rsidRPr="006476AB">
        <w:t>керів</w:t>
      </w:r>
      <w:r>
        <w:t>ників установ освіти працювали</w:t>
      </w:r>
      <w:r w:rsidRPr="006476AB">
        <w:t xml:space="preserve"> на</w:t>
      </w:r>
      <w:r>
        <w:t>д реалізацією</w:t>
      </w:r>
      <w:r w:rsidRPr="006476AB">
        <w:t xml:space="preserve"> стратегічних напрямів розвитку освіти, подоланні наявних проблем та виконанні перспективних завдань, викладених у Національній стратегії розвитку освіти до 2021 року</w:t>
      </w:r>
      <w:r>
        <w:t xml:space="preserve">, Програмі розвитку освіти </w:t>
      </w:r>
      <w:proofErr w:type="spellStart"/>
      <w:r>
        <w:t>Коломийщини</w:t>
      </w:r>
      <w:proofErr w:type="spellEnd"/>
      <w:r>
        <w:t xml:space="preserve"> на 2016-2023 роки, що сприяло </w:t>
      </w:r>
      <w:r w:rsidRPr="004A37A8">
        <w:t>організовано</w:t>
      </w:r>
      <w:r>
        <w:t>му завершенню навчального року</w:t>
      </w:r>
      <w:r w:rsidRPr="004A37A8">
        <w:t xml:space="preserve">, </w:t>
      </w:r>
      <w:r>
        <w:t>проведенні державної</w:t>
      </w:r>
      <w:r w:rsidRPr="004A37A8">
        <w:t xml:space="preserve"> підсу</w:t>
      </w:r>
      <w:r>
        <w:t>мкові атестації</w:t>
      </w:r>
      <w:r w:rsidRPr="004A37A8">
        <w:t xml:space="preserve"> у загальноосвітніх навчальних закладах</w:t>
      </w:r>
      <w:r>
        <w:t>.</w:t>
      </w:r>
    </w:p>
    <w:p w:rsidR="002A24A0" w:rsidRDefault="002A24A0" w:rsidP="004C1DAB">
      <w:pPr>
        <w:ind w:firstLine="708"/>
        <w:jc w:val="both"/>
      </w:pPr>
      <w:r w:rsidRPr="004A37A8">
        <w:rPr>
          <w:bCs/>
        </w:rPr>
        <w:t xml:space="preserve">Мережа навчальних закладів у 2016-2017 навчальному році складала </w:t>
      </w:r>
      <w:r w:rsidRPr="00885631">
        <w:t>34 загальноосвітніх навча</w:t>
      </w:r>
      <w:r>
        <w:t>льних заклади, в яких навчалися</w:t>
      </w:r>
      <w:r w:rsidRPr="00885631">
        <w:t xml:space="preserve"> 5946 учнів</w:t>
      </w:r>
      <w:r>
        <w:t>.</w:t>
      </w:r>
    </w:p>
    <w:p w:rsidR="002A24A0" w:rsidRDefault="002A24A0" w:rsidP="004C1DAB">
      <w:pPr>
        <w:tabs>
          <w:tab w:val="left" w:pos="0"/>
        </w:tabs>
        <w:jc w:val="both"/>
        <w:rPr>
          <w:color w:val="FF0000"/>
          <w:spacing w:val="-5"/>
        </w:rPr>
      </w:pPr>
      <w:r>
        <w:tab/>
      </w:r>
      <w:r w:rsidRPr="00885631">
        <w:t>У 2016-2017 навчальному році переможцями і призерами обласних та Всеукраїнських учнівських олімпіад, конкурсів і змагань  стали 58 учнів  та 7 команд (125 учнів) загальноосвітніх навчальних закладів району.</w:t>
      </w:r>
      <w:r w:rsidR="004F35C1">
        <w:t xml:space="preserve"> </w:t>
      </w:r>
      <w:r w:rsidRPr="00F32E8E">
        <w:t xml:space="preserve">Призери </w:t>
      </w:r>
      <w:r w:rsidRPr="00F32E8E">
        <w:rPr>
          <w:lang w:val="en-US"/>
        </w:rPr>
        <w:t>IV</w:t>
      </w:r>
      <w:r w:rsidRPr="00F32E8E">
        <w:t xml:space="preserve"> етапу</w:t>
      </w:r>
      <w:r w:rsidR="004F35C1">
        <w:t xml:space="preserve"> </w:t>
      </w:r>
      <w:r w:rsidRPr="00F32E8E">
        <w:t>Всеу</w:t>
      </w:r>
      <w:r>
        <w:t>країнських учнівських олімпіад</w:t>
      </w:r>
      <w:r w:rsidRPr="00F32E8E">
        <w:t xml:space="preserve"> – 1 учень; ІІІ етапу Всеу</w:t>
      </w:r>
      <w:r>
        <w:t>країнських учнівських олімпіад:</w:t>
      </w:r>
      <w:r w:rsidRPr="00F32E8E">
        <w:t xml:space="preserve"> І місце – 2 учні</w:t>
      </w:r>
      <w:r>
        <w:t>в</w:t>
      </w:r>
      <w:r w:rsidRPr="00F32E8E">
        <w:t xml:space="preserve">, ІІ місце </w:t>
      </w:r>
      <w:r>
        <w:t xml:space="preserve">– 6 учнів, ІІІ місце – 24 учні. </w:t>
      </w:r>
      <w:r w:rsidRPr="00885631">
        <w:t>З метою забезпечення підтримки обдарованих дітей головою Коломийської районної ради та головою Коломийської районної державної адміністрації</w:t>
      </w:r>
      <w:r>
        <w:t xml:space="preserve"> цього року</w:t>
      </w:r>
      <w:r w:rsidRPr="00885631">
        <w:t xml:space="preserve"> нагороджено одноразовою грошовою допомогою 10 кращих випускників 11 класу. Троє учнів отримали персональну премію імені Героя України В.</w:t>
      </w:r>
      <w:r>
        <w:t> </w:t>
      </w:r>
      <w:r w:rsidRPr="00885631">
        <w:t>М.</w:t>
      </w:r>
      <w:r>
        <w:t> Ткачука.</w:t>
      </w:r>
      <w:r w:rsidRPr="00885631">
        <w:t xml:space="preserve"> 26 учнів з вересня 2017 року по травень 2018 року будуть отримувати стипендію  голови Коломийської районної </w:t>
      </w:r>
      <w:r>
        <w:t xml:space="preserve">державної </w:t>
      </w:r>
      <w:r w:rsidRPr="00885631">
        <w:t>адміністрації та гол</w:t>
      </w:r>
      <w:r>
        <w:t xml:space="preserve">ови Коломийської районної ради. </w:t>
      </w:r>
    </w:p>
    <w:p w:rsidR="002A24A0" w:rsidRPr="009310D5" w:rsidRDefault="002A24A0" w:rsidP="004C1DAB">
      <w:pPr>
        <w:tabs>
          <w:tab w:val="left" w:pos="0"/>
        </w:tabs>
        <w:jc w:val="both"/>
      </w:pPr>
      <w:r>
        <w:rPr>
          <w:color w:val="000000"/>
          <w:spacing w:val="-5"/>
        </w:rPr>
        <w:tab/>
      </w:r>
      <w:r w:rsidRPr="009310D5">
        <w:rPr>
          <w:color w:val="000000"/>
          <w:spacing w:val="-5"/>
        </w:rPr>
        <w:t>У</w:t>
      </w:r>
      <w:r w:rsidRPr="009310D5">
        <w:t xml:space="preserve"> 2017-2018 навчальному році планується мережа:</w:t>
      </w:r>
      <w:r>
        <w:t xml:space="preserve"> загальноосвітніх навчальних закладів 27 – 5200 учнів (291 клас), навчально-виховних комплексів 7 – 909 учнів (69 класів), 4 позашкільних навчальних заклади.</w:t>
      </w:r>
    </w:p>
    <w:p w:rsidR="002A24A0" w:rsidRPr="004A37A8" w:rsidRDefault="002A24A0" w:rsidP="004C1DAB">
      <w:pPr>
        <w:jc w:val="both"/>
      </w:pPr>
      <w:r w:rsidRPr="004A37A8">
        <w:rPr>
          <w:spacing w:val="-5"/>
        </w:rPr>
        <w:t xml:space="preserve">Продовжуються </w:t>
      </w:r>
      <w:r w:rsidRPr="004A37A8">
        <w:t xml:space="preserve">роботи щодо збереження та </w:t>
      </w:r>
      <w:r>
        <w:t xml:space="preserve">зміцнення </w:t>
      </w:r>
      <w:r w:rsidRPr="004A37A8">
        <w:t>матеріально-технічної бази закладів освіти.</w:t>
      </w:r>
    </w:p>
    <w:p w:rsidR="002A24A0" w:rsidRPr="004A37A8" w:rsidRDefault="002A24A0" w:rsidP="004C1DAB">
      <w:pPr>
        <w:pStyle w:val="2"/>
        <w:spacing w:after="0" w:line="240" w:lineRule="auto"/>
        <w:ind w:left="0" w:firstLine="708"/>
        <w:jc w:val="both"/>
        <w:rPr>
          <w:b/>
        </w:rPr>
      </w:pPr>
      <w:r w:rsidRPr="004A37A8">
        <w:rPr>
          <w:b/>
        </w:rPr>
        <w:t>Враховуючи вищенаведене, колегія райдержадміністрації вирішила рекомендувати:</w:t>
      </w:r>
    </w:p>
    <w:p w:rsidR="002A24A0" w:rsidRPr="00F847C3" w:rsidRDefault="002A24A0" w:rsidP="004C1DA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1</w:t>
      </w:r>
      <w:r w:rsidRPr="00F847C3">
        <w:rPr>
          <w:color w:val="000000"/>
        </w:rPr>
        <w:t xml:space="preserve">. </w:t>
      </w:r>
      <w:r>
        <w:rPr>
          <w:bCs/>
          <w:color w:val="000000"/>
        </w:rPr>
        <w:t>Управлінню освіти, молоді та спорту райдержадміністрації             (</w:t>
      </w:r>
      <w:proofErr w:type="spellStart"/>
      <w:r>
        <w:rPr>
          <w:bCs/>
          <w:color w:val="000000"/>
        </w:rPr>
        <w:t>Микитюк</w:t>
      </w:r>
      <w:proofErr w:type="spellEnd"/>
      <w:r>
        <w:rPr>
          <w:bCs/>
          <w:color w:val="000000"/>
        </w:rPr>
        <w:t xml:space="preserve"> Г. І.) </w:t>
      </w:r>
      <w:r w:rsidRPr="00F847C3">
        <w:rPr>
          <w:color w:val="000000"/>
        </w:rPr>
        <w:t>забезпечити: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1.1. Проведення до кінця серпня 2017 року звітів керівників загальноосвітніх навчальних закладів перед громадськістю.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1.2. Проведення серпневої районної конференції педагогічних працівників.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1.3. Проведення 1 вересня 2017 року свята «День знань» та першого уроку на тему «Зродились ми великої години…» (до 75-и річчя утворення УПА).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1.4. Продовження роботи щодо розширення мережі дошкільних навчальних закладів різних типів і форм власності, </w:t>
      </w:r>
      <w:r w:rsidRPr="00F847C3">
        <w:rPr>
          <w:color w:val="000000"/>
        </w:rPr>
        <w:t>створення у них додаткових місць для дітей дошкільного віку</w:t>
      </w:r>
      <w:r>
        <w:rPr>
          <w:bCs/>
          <w:color w:val="000000"/>
        </w:rPr>
        <w:t xml:space="preserve"> та реорганізації </w:t>
      </w:r>
      <w:proofErr w:type="spellStart"/>
      <w:r>
        <w:rPr>
          <w:bCs/>
          <w:color w:val="000000"/>
        </w:rPr>
        <w:t>Шепарівцівської</w:t>
      </w:r>
      <w:proofErr w:type="spellEnd"/>
      <w:r>
        <w:rPr>
          <w:bCs/>
          <w:color w:val="000000"/>
        </w:rPr>
        <w:t xml:space="preserve"> загальноосвітньої школи  у навчально-виховний комплекс.</w:t>
      </w:r>
    </w:p>
    <w:p w:rsidR="002A24A0" w:rsidRDefault="002A24A0" w:rsidP="003139A8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1.5. Проведення до 15 серпня обліку дітей підлітків шкільного віку та залучення їх до навчання відповідно до вимог постанови Кабінету Міністрів України від 12.04.2000 року №646 «Про затвердження Інструкції з обліку дітей і підлітків шкільного віку».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1.6. Поповнення шкільних бібліотек підручниками, художньою літературою, комп’ютерною технікою та підключення їх</w:t>
      </w:r>
      <w:r w:rsidRPr="003B4783">
        <w:rPr>
          <w:bCs/>
          <w:color w:val="000000"/>
        </w:rPr>
        <w:t xml:space="preserve"> до</w:t>
      </w:r>
      <w:r>
        <w:rPr>
          <w:bCs/>
          <w:color w:val="000000"/>
        </w:rPr>
        <w:t xml:space="preserve"> мережі Інтернет.</w:t>
      </w:r>
    </w:p>
    <w:p w:rsidR="002A24A0" w:rsidRDefault="002A24A0" w:rsidP="004C1DAB">
      <w:pPr>
        <w:shd w:val="clear" w:color="auto" w:fill="FFFFFF"/>
        <w:ind w:firstLine="708"/>
        <w:jc w:val="both"/>
        <w:rPr>
          <w:bCs/>
          <w:color w:val="000000"/>
          <w:lang w:val="ru-RU"/>
        </w:rPr>
      </w:pPr>
      <w:r>
        <w:rPr>
          <w:bCs/>
          <w:color w:val="000000"/>
        </w:rPr>
        <w:t xml:space="preserve">1.7. Контроль за подальшим здобуттям повної загальної середньої освіти випускниками </w:t>
      </w:r>
      <w:r w:rsidRPr="004F35C1">
        <w:rPr>
          <w:bCs/>
          <w:color w:val="000000"/>
        </w:rPr>
        <w:t>дев’ятих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класів</w:t>
      </w:r>
      <w:r w:rsidRPr="00201FC7">
        <w:rPr>
          <w:bCs/>
          <w:color w:val="000000"/>
          <w:lang w:val="ru-RU"/>
        </w:rPr>
        <w:t>.</w:t>
      </w:r>
    </w:p>
    <w:p w:rsidR="002A24A0" w:rsidRPr="0008310F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1.8. </w:t>
      </w:r>
      <w:r w:rsidRPr="0008310F">
        <w:rPr>
          <w:bCs/>
          <w:color w:val="000000"/>
        </w:rPr>
        <w:t>Рівний доступ до якісної освіти осіб з обмеженими можливостями.</w:t>
      </w:r>
    </w:p>
    <w:p w:rsidR="002A24A0" w:rsidRPr="0008310F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08310F">
        <w:rPr>
          <w:bCs/>
          <w:color w:val="000000"/>
        </w:rPr>
        <w:t>1.9. До 15 серпня 2017 року:</w:t>
      </w:r>
    </w:p>
    <w:p w:rsidR="002A24A0" w:rsidRPr="0008310F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08310F">
        <w:rPr>
          <w:bCs/>
          <w:color w:val="000000"/>
        </w:rPr>
        <w:t>- завершення ремонтних робіт у дошкільних, загальноосвітніх, позашкільних  навчальних закладах, оформлення актів готовності навчальних закладів до нового навчального року, проведення  оглядів щодо стану підготовки навчальних закладів до нового навчального року;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- розгляд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питання про стан підготовки до 2017-2018 навчального року на засіданні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колегії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управління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освіти, молоді та спорту райдержадміністрації та на засіданні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колегії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райдержадміністрації.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1.10. До 31 серпня 2017 року: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 xml:space="preserve">- </w:t>
      </w:r>
      <w:r w:rsid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продовження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робіт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із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оптимізації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мережі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малокомплектних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шкіл;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-</w:t>
      </w:r>
      <w:r w:rsid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комплектування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педагогічними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працівниками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дошкільних, загальноосвітніх, позашкільних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навчальних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закладів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відповідно до чинного законодавства та з урахуванням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фінансових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ресурсів;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- набір</w:t>
      </w:r>
      <w:r w:rsid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учнів та комплектацію перших і десятих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класів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загальноосвітніх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навчальних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закладів;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- проведення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медичних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оглядів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учнів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загальноосвітніх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навчальних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закладів та педагогічних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працівників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відповідно до чинного законодавства.</w:t>
      </w:r>
    </w:p>
    <w:p w:rsidR="002A24A0" w:rsidRPr="004F35C1" w:rsidRDefault="002A24A0" w:rsidP="004C1DAB">
      <w:pPr>
        <w:shd w:val="clear" w:color="auto" w:fill="FFFFFF"/>
        <w:ind w:firstLine="708"/>
        <w:jc w:val="both"/>
        <w:rPr>
          <w:bCs/>
          <w:color w:val="000000"/>
        </w:rPr>
      </w:pPr>
      <w:r w:rsidRPr="004F35C1">
        <w:rPr>
          <w:bCs/>
          <w:color w:val="000000"/>
        </w:rPr>
        <w:t>1.11. До 1 жовтня 2017 року забезпечити</w:t>
      </w:r>
      <w:r w:rsidR="004F35C1" w:rsidRPr="004F35C1">
        <w:rPr>
          <w:bCs/>
          <w:color w:val="000000"/>
        </w:rPr>
        <w:t xml:space="preserve"> </w:t>
      </w:r>
      <w:r w:rsidR="004F35C1">
        <w:rPr>
          <w:bCs/>
          <w:color w:val="000000"/>
        </w:rPr>
        <w:t>готовніс</w:t>
      </w:r>
      <w:r w:rsidR="004F35C1" w:rsidRPr="004F35C1">
        <w:rPr>
          <w:bCs/>
          <w:color w:val="000000"/>
        </w:rPr>
        <w:t xml:space="preserve">ть </w:t>
      </w:r>
      <w:r w:rsidRPr="004F35C1">
        <w:rPr>
          <w:bCs/>
          <w:color w:val="000000"/>
        </w:rPr>
        <w:t>закладів та установ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освіти до роботи в осінньо-зимовий період 2017-2018 навчального</w:t>
      </w:r>
      <w:r w:rsidR="004F35C1" w:rsidRPr="004F35C1">
        <w:rPr>
          <w:bCs/>
          <w:color w:val="000000"/>
        </w:rPr>
        <w:t xml:space="preserve"> </w:t>
      </w:r>
      <w:r w:rsidRPr="004F35C1">
        <w:rPr>
          <w:bCs/>
          <w:color w:val="000000"/>
        </w:rPr>
        <w:t>р</w:t>
      </w:r>
      <w:r w:rsidR="004F35C1" w:rsidRPr="004F35C1">
        <w:rPr>
          <w:bCs/>
          <w:color w:val="000000"/>
        </w:rPr>
        <w:t>о</w:t>
      </w:r>
      <w:r w:rsidRPr="004F35C1">
        <w:rPr>
          <w:bCs/>
          <w:color w:val="000000"/>
        </w:rPr>
        <w:t xml:space="preserve">ку. </w:t>
      </w:r>
    </w:p>
    <w:p w:rsidR="002A24A0" w:rsidRPr="00EC40CF" w:rsidRDefault="002A24A0" w:rsidP="004C1DAB">
      <w:pPr>
        <w:shd w:val="clear" w:color="auto" w:fill="FFFFFF"/>
        <w:ind w:firstLine="708"/>
        <w:jc w:val="both"/>
        <w:rPr>
          <w:color w:val="000000"/>
          <w:spacing w:val="2"/>
          <w:shd w:val="clear" w:color="auto" w:fill="FFFFFF"/>
          <w:lang w:eastAsia="uk-UA"/>
        </w:rPr>
      </w:pPr>
      <w:r>
        <w:rPr>
          <w:bCs/>
          <w:color w:val="000000"/>
          <w:lang w:val="ru-RU"/>
        </w:rPr>
        <w:t xml:space="preserve">1.12. </w:t>
      </w:r>
      <w:r>
        <w:rPr>
          <w:color w:val="000000"/>
          <w:spacing w:val="2"/>
          <w:shd w:val="clear" w:color="auto" w:fill="FFFFFF"/>
          <w:lang w:eastAsia="uk-UA"/>
        </w:rPr>
        <w:t>П</w:t>
      </w:r>
      <w:r w:rsidRPr="00F847C3">
        <w:rPr>
          <w:color w:val="000000"/>
          <w:spacing w:val="2"/>
          <w:shd w:val="clear" w:color="auto" w:fill="FFFFFF"/>
          <w:lang w:eastAsia="uk-UA"/>
        </w:rPr>
        <w:t>роводити постійний аналіз та забезпечити контроль за здійсненням заходів з</w:t>
      </w:r>
      <w:bookmarkStart w:id="0" w:name="_GoBack"/>
      <w:bookmarkEnd w:id="0"/>
      <w:r w:rsidRPr="00F847C3">
        <w:rPr>
          <w:color w:val="000000"/>
          <w:spacing w:val="2"/>
          <w:shd w:val="clear" w:color="auto" w:fill="FFFFFF"/>
          <w:lang w:eastAsia="uk-UA"/>
        </w:rPr>
        <w:t xml:space="preserve"> енергозбереження</w:t>
      </w:r>
      <w:r>
        <w:rPr>
          <w:color w:val="000000"/>
          <w:spacing w:val="2"/>
          <w:shd w:val="clear" w:color="auto" w:fill="FFFFFF"/>
          <w:lang w:eastAsia="uk-UA"/>
        </w:rPr>
        <w:t>.</w:t>
      </w:r>
    </w:p>
    <w:p w:rsidR="002A24A0" w:rsidRDefault="002A24A0" w:rsidP="0008310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pacing w:val="2"/>
          <w:shd w:val="clear" w:color="auto" w:fill="FFFFFF"/>
          <w:lang w:val="ru-RU" w:eastAsia="uk-UA"/>
        </w:rPr>
        <w:t xml:space="preserve">1.13. </w:t>
      </w:r>
      <w:r>
        <w:rPr>
          <w:color w:val="000000"/>
        </w:rPr>
        <w:t>К</w:t>
      </w:r>
      <w:r w:rsidRPr="00F847C3">
        <w:rPr>
          <w:color w:val="000000"/>
        </w:rPr>
        <w:t xml:space="preserve">онтроль за дотриманням </w:t>
      </w:r>
      <w:r>
        <w:rPr>
          <w:color w:val="000000"/>
        </w:rPr>
        <w:t>графіку роботи закладів освіти у період літніх канікул.</w:t>
      </w:r>
    </w:p>
    <w:p w:rsidR="002A24A0" w:rsidRDefault="002A24A0" w:rsidP="0008310F">
      <w:pPr>
        <w:spacing w:line="276" w:lineRule="auto"/>
        <w:ind w:firstLine="708"/>
        <w:jc w:val="both"/>
        <w:rPr>
          <w:color w:val="000000"/>
        </w:rPr>
      </w:pPr>
    </w:p>
    <w:p w:rsidR="002A24A0" w:rsidRPr="00234BFA" w:rsidRDefault="002A24A0" w:rsidP="0008310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1.14. П</w:t>
      </w:r>
      <w:r w:rsidRPr="00F847C3">
        <w:rPr>
          <w:color w:val="000000"/>
        </w:rPr>
        <w:t>роведенням позапланових інструктажів</w:t>
      </w:r>
      <w:r w:rsidR="004F35C1">
        <w:rPr>
          <w:color w:val="000000"/>
        </w:rPr>
        <w:t xml:space="preserve"> </w:t>
      </w:r>
      <w:r w:rsidRPr="00F847C3">
        <w:rPr>
          <w:color w:val="000000"/>
        </w:rPr>
        <w:t>щодо додержання правил пожежної безпеки та збереження майна</w:t>
      </w:r>
      <w:r>
        <w:rPr>
          <w:color w:val="000000"/>
        </w:rPr>
        <w:t xml:space="preserve"> під час проведення поточних ремонтів.</w:t>
      </w:r>
    </w:p>
    <w:p w:rsidR="002A24A0" w:rsidRDefault="002A24A0" w:rsidP="00840DE7">
      <w:pPr>
        <w:ind w:firstLine="708"/>
        <w:jc w:val="both"/>
      </w:pPr>
      <w:r>
        <w:t>2. Координацію роботи  та узагальнення інформації щодо виконання рішення покласти на головного відповідального виконавця – управління освіти, молоді та спорту райдержадміністрації (</w:t>
      </w:r>
      <w:proofErr w:type="spellStart"/>
      <w:r>
        <w:t>Микитюк</w:t>
      </w:r>
      <w:proofErr w:type="spellEnd"/>
      <w:r>
        <w:t xml:space="preserve"> Г. І.).</w:t>
      </w:r>
    </w:p>
    <w:p w:rsidR="002A24A0" w:rsidRDefault="002A24A0" w:rsidP="00840DE7">
      <w:pPr>
        <w:pStyle w:val="a7"/>
        <w:tabs>
          <w:tab w:val="left" w:pos="540"/>
          <w:tab w:val="left" w:pos="600"/>
          <w:tab w:val="left" w:pos="900"/>
        </w:tabs>
        <w:spacing w:after="0"/>
        <w:ind w:left="0" w:firstLine="708"/>
        <w:jc w:val="both"/>
      </w:pPr>
      <w:r>
        <w:tab/>
        <w:t>3. Контроль за виконанням рішення колегії покласти на заступника голови райдержадміністрації Л.І.</w:t>
      </w:r>
      <w:proofErr w:type="spellStart"/>
      <w:r>
        <w:t>Михайлишин</w:t>
      </w:r>
      <w:proofErr w:type="spellEnd"/>
      <w:r>
        <w:t>.</w:t>
      </w:r>
    </w:p>
    <w:p w:rsidR="002A24A0" w:rsidRDefault="002A24A0" w:rsidP="0008310F">
      <w:pPr>
        <w:rPr>
          <w:b/>
        </w:rPr>
      </w:pPr>
    </w:p>
    <w:p w:rsidR="002A24A0" w:rsidRDefault="002A24A0" w:rsidP="0008310F">
      <w:pPr>
        <w:spacing w:line="257" w:lineRule="auto"/>
        <w:rPr>
          <w:b/>
        </w:rPr>
      </w:pPr>
    </w:p>
    <w:p w:rsidR="002A24A0" w:rsidRDefault="002A24A0" w:rsidP="0008310F">
      <w:pPr>
        <w:spacing w:line="257" w:lineRule="auto"/>
        <w:rPr>
          <w:b/>
        </w:rPr>
      </w:pPr>
    </w:p>
    <w:p w:rsidR="002A24A0" w:rsidRDefault="002A24A0" w:rsidP="0008310F">
      <w:pPr>
        <w:spacing w:line="257" w:lineRule="auto"/>
        <w:rPr>
          <w:b/>
        </w:rPr>
      </w:pPr>
      <w:r>
        <w:rPr>
          <w:b/>
        </w:rPr>
        <w:t>Голова районної державної</w:t>
      </w:r>
    </w:p>
    <w:p w:rsidR="002A24A0" w:rsidRPr="00395E3F" w:rsidRDefault="002A24A0" w:rsidP="0008310F">
      <w:pPr>
        <w:spacing w:line="257" w:lineRule="auto"/>
        <w:rPr>
          <w:b/>
        </w:rPr>
      </w:pPr>
      <w:r>
        <w:rPr>
          <w:b/>
        </w:rPr>
        <w:t xml:space="preserve">адміністрації, голова колегії    </w:t>
      </w:r>
      <w:r>
        <w:rPr>
          <w:b/>
        </w:rPr>
        <w:tab/>
        <w:t xml:space="preserve">                                     Любомир Глушков</w:t>
      </w:r>
    </w:p>
    <w:p w:rsidR="002A24A0" w:rsidRDefault="002A24A0" w:rsidP="0008310F">
      <w:pPr>
        <w:jc w:val="both"/>
        <w:rPr>
          <w:spacing w:val="2"/>
        </w:rPr>
      </w:pPr>
    </w:p>
    <w:p w:rsidR="002A24A0" w:rsidRPr="00F847C3" w:rsidRDefault="002A24A0" w:rsidP="0008310F">
      <w:pPr>
        <w:tabs>
          <w:tab w:val="left" w:pos="142"/>
        </w:tabs>
        <w:spacing w:before="120"/>
        <w:jc w:val="both"/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Default="002A24A0" w:rsidP="0008310F">
      <w:pPr>
        <w:rPr>
          <w:color w:val="000000"/>
        </w:rPr>
      </w:pPr>
    </w:p>
    <w:p w:rsidR="002A24A0" w:rsidRPr="009E7B0F" w:rsidRDefault="002A24A0" w:rsidP="0008310F">
      <w:pPr>
        <w:rPr>
          <w:lang w:val="ru-RU"/>
        </w:rPr>
      </w:pPr>
      <w:r w:rsidRPr="009E7B0F">
        <w:rPr>
          <w:lang w:val="ru-RU"/>
        </w:rPr>
        <w:t>ПОГОДЖЕНО</w:t>
      </w:r>
    </w:p>
    <w:p w:rsidR="002A24A0" w:rsidRDefault="002A24A0" w:rsidP="0008310F"/>
    <w:p w:rsidR="002A24A0" w:rsidRDefault="002A24A0" w:rsidP="0008310F">
      <w:r>
        <w:t>Перший заступник голови</w:t>
      </w:r>
    </w:p>
    <w:p w:rsidR="002A24A0" w:rsidRDefault="002A24A0" w:rsidP="0008310F">
      <w:r>
        <w:t>райдержадміністрації</w:t>
      </w:r>
    </w:p>
    <w:p w:rsidR="002A24A0" w:rsidRDefault="002A24A0" w:rsidP="0008310F">
      <w:proofErr w:type="spellStart"/>
      <w:r>
        <w:t>_____________Н.Печен</w:t>
      </w:r>
      <w:proofErr w:type="spellEnd"/>
      <w:r>
        <w:t>юк</w:t>
      </w:r>
    </w:p>
    <w:p w:rsidR="002A24A0" w:rsidRDefault="002A24A0" w:rsidP="0008310F">
      <w:r>
        <w:t>«___»________2017р.</w:t>
      </w:r>
    </w:p>
    <w:p w:rsidR="002A24A0" w:rsidRDefault="002A24A0" w:rsidP="0008310F"/>
    <w:p w:rsidR="002A24A0" w:rsidRDefault="002A24A0" w:rsidP="0008310F">
      <w:r>
        <w:t xml:space="preserve">Керівник апарату </w:t>
      </w:r>
    </w:p>
    <w:p w:rsidR="002A24A0" w:rsidRDefault="002A24A0" w:rsidP="0008310F">
      <w:r>
        <w:t>райдержадміністрації</w:t>
      </w:r>
    </w:p>
    <w:p w:rsidR="002A24A0" w:rsidRDefault="002A24A0" w:rsidP="0008310F">
      <w:proofErr w:type="spellStart"/>
      <w:r>
        <w:t>____________М.Беркещук</w:t>
      </w:r>
      <w:proofErr w:type="spellEnd"/>
    </w:p>
    <w:p w:rsidR="002A24A0" w:rsidRDefault="002A24A0" w:rsidP="0008310F">
      <w:r>
        <w:t>«___»________2017р.</w:t>
      </w:r>
    </w:p>
    <w:p w:rsidR="002A24A0" w:rsidRDefault="002A24A0" w:rsidP="0008310F"/>
    <w:p w:rsidR="002A24A0" w:rsidRDefault="002A24A0" w:rsidP="0008310F">
      <w:r>
        <w:t>Начальник загального відділу</w:t>
      </w:r>
    </w:p>
    <w:p w:rsidR="002A24A0" w:rsidRDefault="002A24A0" w:rsidP="0008310F">
      <w:r>
        <w:t>апарату райдержадміністрації</w:t>
      </w:r>
    </w:p>
    <w:p w:rsidR="002A24A0" w:rsidRDefault="002A24A0" w:rsidP="0008310F">
      <w:proofErr w:type="spellStart"/>
      <w:r>
        <w:t>____________Д.Вінтон</w:t>
      </w:r>
      <w:proofErr w:type="spellEnd"/>
      <w:r>
        <w:t>як</w:t>
      </w:r>
    </w:p>
    <w:p w:rsidR="002A24A0" w:rsidRDefault="002A24A0" w:rsidP="0008310F">
      <w:r>
        <w:t>«___»_______2017р.</w:t>
      </w:r>
    </w:p>
    <w:p w:rsidR="002A24A0" w:rsidRDefault="002A24A0" w:rsidP="0008310F"/>
    <w:p w:rsidR="002A24A0" w:rsidRDefault="002A24A0" w:rsidP="0008310F">
      <w:proofErr w:type="spellStart"/>
      <w:r>
        <w:t>В.о.начальника</w:t>
      </w:r>
      <w:proofErr w:type="spellEnd"/>
      <w:r>
        <w:t xml:space="preserve"> юридичного відділу </w:t>
      </w:r>
    </w:p>
    <w:p w:rsidR="002A24A0" w:rsidRDefault="002A24A0" w:rsidP="0008310F">
      <w:r>
        <w:t>апарату райдержадміністрації</w:t>
      </w:r>
    </w:p>
    <w:p w:rsidR="002A24A0" w:rsidRDefault="002A24A0" w:rsidP="0008310F">
      <w:r>
        <w:t xml:space="preserve">____________Т. </w:t>
      </w:r>
      <w:proofErr w:type="spellStart"/>
      <w:r>
        <w:t>Петруніна</w:t>
      </w:r>
      <w:proofErr w:type="spellEnd"/>
    </w:p>
    <w:p w:rsidR="002A24A0" w:rsidRDefault="002A24A0" w:rsidP="0008310F">
      <w:r>
        <w:t>«___»_______2017р.</w:t>
      </w:r>
    </w:p>
    <w:p w:rsidR="002A24A0" w:rsidRDefault="002A24A0" w:rsidP="0008310F"/>
    <w:p w:rsidR="002A24A0" w:rsidRDefault="002A24A0" w:rsidP="0008310F">
      <w:r>
        <w:t>Завідувач сектором контрою</w:t>
      </w:r>
    </w:p>
    <w:p w:rsidR="002A24A0" w:rsidRDefault="002A24A0" w:rsidP="0008310F">
      <w:r>
        <w:t>апарату райдержадміністрації</w:t>
      </w:r>
    </w:p>
    <w:p w:rsidR="002A24A0" w:rsidRDefault="002A24A0" w:rsidP="0008310F">
      <w:r>
        <w:t xml:space="preserve"> ____________О. </w:t>
      </w:r>
      <w:proofErr w:type="spellStart"/>
      <w:r>
        <w:t>Кваленко</w:t>
      </w:r>
      <w:proofErr w:type="spellEnd"/>
    </w:p>
    <w:p w:rsidR="002A24A0" w:rsidRDefault="002A24A0" w:rsidP="0008310F">
      <w:r>
        <w:t>«___»_______2017р.</w:t>
      </w:r>
    </w:p>
    <w:p w:rsidR="002A24A0" w:rsidRDefault="002A24A0" w:rsidP="0008310F"/>
    <w:p w:rsidR="002A24A0" w:rsidRDefault="002A24A0" w:rsidP="0008310F">
      <w:r>
        <w:t>Виконавець:</w:t>
      </w:r>
    </w:p>
    <w:p w:rsidR="002A24A0" w:rsidRDefault="002A24A0" w:rsidP="0008310F">
      <w:r>
        <w:t xml:space="preserve">Начальник  управління освіти , </w:t>
      </w:r>
    </w:p>
    <w:p w:rsidR="002A24A0" w:rsidRDefault="002A24A0" w:rsidP="0008310F">
      <w:r>
        <w:t>молоді та спорту райдержадміністрації</w:t>
      </w:r>
    </w:p>
    <w:p w:rsidR="002A24A0" w:rsidRDefault="002A24A0" w:rsidP="0008310F">
      <w:r>
        <w:t xml:space="preserve">___________Г. </w:t>
      </w:r>
      <w:proofErr w:type="spellStart"/>
      <w:r>
        <w:t>Микитюк</w:t>
      </w:r>
      <w:proofErr w:type="spellEnd"/>
    </w:p>
    <w:p w:rsidR="002A24A0" w:rsidRDefault="002A24A0" w:rsidP="0008310F">
      <w:r>
        <w:t>«___»_________2017р.</w:t>
      </w:r>
    </w:p>
    <w:p w:rsidR="002A24A0" w:rsidRPr="00F847C3" w:rsidRDefault="002A24A0" w:rsidP="0008310F">
      <w:pPr>
        <w:rPr>
          <w:color w:val="000000"/>
        </w:rPr>
      </w:pPr>
    </w:p>
    <w:sectPr w:rsidR="002A24A0" w:rsidRPr="00F847C3" w:rsidSect="003139A8">
      <w:pgSz w:w="11906" w:h="16838"/>
      <w:pgMar w:top="1134" w:right="850" w:bottom="89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664"/>
    <w:multiLevelType w:val="multilevel"/>
    <w:tmpl w:val="4134B2B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/>
      </w:rPr>
    </w:lvl>
  </w:abstractNum>
  <w:abstractNum w:abstractNumId="1">
    <w:nsid w:val="636F5F97"/>
    <w:multiLevelType w:val="multilevel"/>
    <w:tmpl w:val="8C78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/>
  <w:rsids>
    <w:rsidRoot w:val="005D6916"/>
    <w:rsid w:val="00027D78"/>
    <w:rsid w:val="00036982"/>
    <w:rsid w:val="00046525"/>
    <w:rsid w:val="00072854"/>
    <w:rsid w:val="0008310F"/>
    <w:rsid w:val="00087E4B"/>
    <w:rsid w:val="000A7533"/>
    <w:rsid w:val="000D2A29"/>
    <w:rsid w:val="000F5987"/>
    <w:rsid w:val="001030F9"/>
    <w:rsid w:val="00106774"/>
    <w:rsid w:val="0011706B"/>
    <w:rsid w:val="001367F6"/>
    <w:rsid w:val="00137EBD"/>
    <w:rsid w:val="0014219D"/>
    <w:rsid w:val="00142456"/>
    <w:rsid w:val="00155603"/>
    <w:rsid w:val="00157187"/>
    <w:rsid w:val="00166797"/>
    <w:rsid w:val="001C2610"/>
    <w:rsid w:val="001C3333"/>
    <w:rsid w:val="00201FC7"/>
    <w:rsid w:val="00205957"/>
    <w:rsid w:val="00234BFA"/>
    <w:rsid w:val="00246FCD"/>
    <w:rsid w:val="00264715"/>
    <w:rsid w:val="002A24A0"/>
    <w:rsid w:val="002C1D4D"/>
    <w:rsid w:val="003139A8"/>
    <w:rsid w:val="003310F7"/>
    <w:rsid w:val="00380421"/>
    <w:rsid w:val="00395E3F"/>
    <w:rsid w:val="003B0627"/>
    <w:rsid w:val="003B1E5F"/>
    <w:rsid w:val="003B3E7E"/>
    <w:rsid w:val="003B4783"/>
    <w:rsid w:val="003E7A4D"/>
    <w:rsid w:val="003F4CE7"/>
    <w:rsid w:val="00402E44"/>
    <w:rsid w:val="00435DE5"/>
    <w:rsid w:val="004A37A8"/>
    <w:rsid w:val="004B5068"/>
    <w:rsid w:val="004B5CA9"/>
    <w:rsid w:val="004C1DAB"/>
    <w:rsid w:val="004D4180"/>
    <w:rsid w:val="004F35C1"/>
    <w:rsid w:val="004F4EF0"/>
    <w:rsid w:val="00510DD0"/>
    <w:rsid w:val="0052779A"/>
    <w:rsid w:val="00543F3C"/>
    <w:rsid w:val="0056536A"/>
    <w:rsid w:val="00582F9B"/>
    <w:rsid w:val="00592E3C"/>
    <w:rsid w:val="005A389D"/>
    <w:rsid w:val="005B30B8"/>
    <w:rsid w:val="005B6682"/>
    <w:rsid w:val="005C020F"/>
    <w:rsid w:val="005C79BF"/>
    <w:rsid w:val="005D6916"/>
    <w:rsid w:val="005F6E06"/>
    <w:rsid w:val="00607B4B"/>
    <w:rsid w:val="00627D48"/>
    <w:rsid w:val="006476AB"/>
    <w:rsid w:val="006737AA"/>
    <w:rsid w:val="00695AF3"/>
    <w:rsid w:val="00697938"/>
    <w:rsid w:val="006E6CCD"/>
    <w:rsid w:val="00706F0B"/>
    <w:rsid w:val="007070E9"/>
    <w:rsid w:val="00715ED5"/>
    <w:rsid w:val="00745DCD"/>
    <w:rsid w:val="00753C8C"/>
    <w:rsid w:val="007578FD"/>
    <w:rsid w:val="00764E6F"/>
    <w:rsid w:val="00770FE9"/>
    <w:rsid w:val="007843E1"/>
    <w:rsid w:val="00794B1B"/>
    <w:rsid w:val="007A247C"/>
    <w:rsid w:val="007C1590"/>
    <w:rsid w:val="007E16B7"/>
    <w:rsid w:val="007E3C61"/>
    <w:rsid w:val="007E4D02"/>
    <w:rsid w:val="007E6458"/>
    <w:rsid w:val="00801002"/>
    <w:rsid w:val="00801637"/>
    <w:rsid w:val="00824D06"/>
    <w:rsid w:val="00827DBE"/>
    <w:rsid w:val="00840DE7"/>
    <w:rsid w:val="00854F3D"/>
    <w:rsid w:val="00885631"/>
    <w:rsid w:val="008A42F8"/>
    <w:rsid w:val="008C68A7"/>
    <w:rsid w:val="008D42D4"/>
    <w:rsid w:val="009310D5"/>
    <w:rsid w:val="00950D4D"/>
    <w:rsid w:val="00952744"/>
    <w:rsid w:val="00986C8F"/>
    <w:rsid w:val="009916FA"/>
    <w:rsid w:val="009A3AA4"/>
    <w:rsid w:val="009B114E"/>
    <w:rsid w:val="009C319D"/>
    <w:rsid w:val="009E7B0F"/>
    <w:rsid w:val="009F40D1"/>
    <w:rsid w:val="00A0288B"/>
    <w:rsid w:val="00A066AF"/>
    <w:rsid w:val="00A40FBA"/>
    <w:rsid w:val="00A5011F"/>
    <w:rsid w:val="00AC2644"/>
    <w:rsid w:val="00AC4071"/>
    <w:rsid w:val="00AF6EF8"/>
    <w:rsid w:val="00AF7B67"/>
    <w:rsid w:val="00B035F3"/>
    <w:rsid w:val="00B0491D"/>
    <w:rsid w:val="00B22BF5"/>
    <w:rsid w:val="00B24504"/>
    <w:rsid w:val="00B41460"/>
    <w:rsid w:val="00B45649"/>
    <w:rsid w:val="00B56713"/>
    <w:rsid w:val="00B7676B"/>
    <w:rsid w:val="00B96EDB"/>
    <w:rsid w:val="00BD0B3D"/>
    <w:rsid w:val="00BD1F46"/>
    <w:rsid w:val="00BD5B6C"/>
    <w:rsid w:val="00BF09C3"/>
    <w:rsid w:val="00BF6BFA"/>
    <w:rsid w:val="00C0427E"/>
    <w:rsid w:val="00C14283"/>
    <w:rsid w:val="00C17FA5"/>
    <w:rsid w:val="00C20827"/>
    <w:rsid w:val="00C37D7C"/>
    <w:rsid w:val="00C560EF"/>
    <w:rsid w:val="00C568B3"/>
    <w:rsid w:val="00C71F49"/>
    <w:rsid w:val="00C721D2"/>
    <w:rsid w:val="00CB4698"/>
    <w:rsid w:val="00CB6A22"/>
    <w:rsid w:val="00CD2F6C"/>
    <w:rsid w:val="00CE1C8D"/>
    <w:rsid w:val="00D16157"/>
    <w:rsid w:val="00D24B70"/>
    <w:rsid w:val="00D346D7"/>
    <w:rsid w:val="00D44EE7"/>
    <w:rsid w:val="00D57EA5"/>
    <w:rsid w:val="00D613C6"/>
    <w:rsid w:val="00D67591"/>
    <w:rsid w:val="00D72231"/>
    <w:rsid w:val="00D90729"/>
    <w:rsid w:val="00DA45FD"/>
    <w:rsid w:val="00E21D3E"/>
    <w:rsid w:val="00E464DC"/>
    <w:rsid w:val="00E719AF"/>
    <w:rsid w:val="00E8044A"/>
    <w:rsid w:val="00E82223"/>
    <w:rsid w:val="00EA486F"/>
    <w:rsid w:val="00EC40CF"/>
    <w:rsid w:val="00EE6AC3"/>
    <w:rsid w:val="00EE7A15"/>
    <w:rsid w:val="00F23054"/>
    <w:rsid w:val="00F32E8E"/>
    <w:rsid w:val="00F35716"/>
    <w:rsid w:val="00F7622E"/>
    <w:rsid w:val="00F8092A"/>
    <w:rsid w:val="00F826D1"/>
    <w:rsid w:val="00F847C3"/>
    <w:rsid w:val="00FA7328"/>
    <w:rsid w:val="00FB2915"/>
    <w:rsid w:val="00FC6BBF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F0"/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7622E"/>
    <w:pPr>
      <w:ind w:left="720"/>
    </w:pPr>
  </w:style>
  <w:style w:type="paragraph" w:customStyle="1" w:styleId="a3">
    <w:name w:val="Знак Знак"/>
    <w:basedOn w:val="a"/>
    <w:uiPriority w:val="99"/>
    <w:rsid w:val="00D44EE7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0F598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A4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30F9"/>
    <w:rPr>
      <w:rFonts w:ascii="Times New Roman" w:hAnsi="Times New Roman" w:cs="Times New Roman"/>
      <w:sz w:val="2"/>
      <w:lang w:val="uk-UA"/>
    </w:rPr>
  </w:style>
  <w:style w:type="paragraph" w:customStyle="1" w:styleId="a6">
    <w:name w:val="Стиль"/>
    <w:basedOn w:val="a"/>
    <w:uiPriority w:val="99"/>
    <w:rsid w:val="00AC2644"/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EE6A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E6AC3"/>
    <w:rPr>
      <w:rFonts w:ascii="Times New Roman" w:hAnsi="Times New Roman" w:cs="Times New Roman"/>
      <w:sz w:val="28"/>
      <w:lang w:val="uk-UA"/>
    </w:rPr>
  </w:style>
  <w:style w:type="paragraph" w:styleId="2">
    <w:name w:val="Body Text Indent 2"/>
    <w:basedOn w:val="a"/>
    <w:link w:val="20"/>
    <w:uiPriority w:val="99"/>
    <w:rsid w:val="00510D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10DD0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5215</Characters>
  <Application>Microsoft Office Word</Application>
  <DocSecurity>0</DocSecurity>
  <Lines>43</Lines>
  <Paragraphs>11</Paragraphs>
  <ScaleCrop>false</ScaleCrop>
  <Company>*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LIDA</cp:lastModifiedBy>
  <cp:revision>3</cp:revision>
  <cp:lastPrinted>2017-06-16T10:27:00Z</cp:lastPrinted>
  <dcterms:created xsi:type="dcterms:W3CDTF">2017-06-20T10:14:00Z</dcterms:created>
  <dcterms:modified xsi:type="dcterms:W3CDTF">2017-06-20T10:14:00Z</dcterms:modified>
</cp:coreProperties>
</file>