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3"/>
      </w:tblGrid>
      <w:tr w:rsidR="00CE62B0" w:rsidRPr="00CE62B0" w:rsidTr="008F22DF">
        <w:trPr>
          <w:tblCellSpacing w:w="7" w:type="dxa"/>
          <w:jc w:val="center"/>
        </w:trPr>
        <w:tc>
          <w:tcPr>
            <w:tcW w:w="4985" w:type="pct"/>
            <w:shd w:val="clear" w:color="auto" w:fill="FFFFFF"/>
            <w:vAlign w:val="center"/>
            <w:hideMark/>
          </w:tcPr>
          <w:p w:rsidR="00CE62B0" w:rsidRPr="00CE62B0" w:rsidRDefault="00CE62B0" w:rsidP="008F22DF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b w:val="0"/>
                <w:bCs w:val="0"/>
                <w:color w:val="DA3423"/>
                <w:sz w:val="36"/>
                <w:szCs w:val="36"/>
                <w:lang w:val="ru-RU" w:eastAsia="ru-RU"/>
              </w:rPr>
            </w:pPr>
            <w:proofErr w:type="spellStart"/>
            <w:r w:rsidRPr="00CE62B0">
              <w:rPr>
                <w:rFonts w:ascii="open_sansregular" w:eastAsia="Times New Roman" w:hAnsi="open_sansregular" w:cs="Times New Roman"/>
                <w:b w:val="0"/>
                <w:bCs w:val="0"/>
                <w:color w:val="DA3423"/>
                <w:sz w:val="36"/>
                <w:szCs w:val="36"/>
                <w:lang w:val="ru-RU" w:eastAsia="ru-RU"/>
              </w:rPr>
              <w:t>Місцеве</w:t>
            </w:r>
            <w:proofErr w:type="spellEnd"/>
            <w:r w:rsidRPr="00CE62B0">
              <w:rPr>
                <w:rFonts w:ascii="open_sansregular" w:eastAsia="Times New Roman" w:hAnsi="open_sansregular" w:cs="Times New Roman"/>
                <w:b w:val="0"/>
                <w:bCs w:val="0"/>
                <w:color w:val="DA3423"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CE62B0">
              <w:rPr>
                <w:rFonts w:ascii="open_sansregular" w:eastAsia="Times New Roman" w:hAnsi="open_sansregular" w:cs="Times New Roman"/>
                <w:b w:val="0"/>
                <w:bCs w:val="0"/>
                <w:color w:val="DA3423"/>
                <w:sz w:val="36"/>
                <w:szCs w:val="36"/>
                <w:lang w:val="ru-RU" w:eastAsia="ru-RU"/>
              </w:rPr>
              <w:t>водопостачання</w:t>
            </w:r>
            <w:proofErr w:type="spellEnd"/>
            <w:r w:rsidRPr="00CE62B0">
              <w:rPr>
                <w:rFonts w:ascii="open_sansregular" w:eastAsia="Times New Roman" w:hAnsi="open_sansregular" w:cs="Times New Roman"/>
                <w:b w:val="0"/>
                <w:bCs w:val="0"/>
                <w:color w:val="DA3423"/>
                <w:sz w:val="36"/>
                <w:szCs w:val="36"/>
                <w:lang w:val="ru-RU" w:eastAsia="ru-RU"/>
              </w:rPr>
              <w:t xml:space="preserve">. </w:t>
            </w:r>
            <w:proofErr w:type="spellStart"/>
            <w:r w:rsidRPr="00CE62B0">
              <w:rPr>
                <w:rFonts w:ascii="open_sansregular" w:eastAsia="Times New Roman" w:hAnsi="open_sansregular" w:cs="Times New Roman"/>
                <w:b w:val="0"/>
                <w:bCs w:val="0"/>
                <w:color w:val="DA3423"/>
                <w:sz w:val="36"/>
                <w:szCs w:val="36"/>
                <w:lang w:val="ru-RU" w:eastAsia="ru-RU"/>
              </w:rPr>
              <w:t>Гігієнічні</w:t>
            </w:r>
            <w:proofErr w:type="spellEnd"/>
            <w:r w:rsidRPr="00CE62B0">
              <w:rPr>
                <w:rFonts w:ascii="open_sansregular" w:eastAsia="Times New Roman" w:hAnsi="open_sansregular" w:cs="Times New Roman"/>
                <w:b w:val="0"/>
                <w:bCs w:val="0"/>
                <w:color w:val="DA3423"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CE62B0">
              <w:rPr>
                <w:rFonts w:ascii="open_sansregular" w:eastAsia="Times New Roman" w:hAnsi="open_sansregular" w:cs="Times New Roman"/>
                <w:b w:val="0"/>
                <w:bCs w:val="0"/>
                <w:color w:val="DA3423"/>
                <w:sz w:val="36"/>
                <w:szCs w:val="36"/>
                <w:lang w:val="ru-RU" w:eastAsia="ru-RU"/>
              </w:rPr>
              <w:t>вимоги</w:t>
            </w:r>
            <w:proofErr w:type="spellEnd"/>
            <w:r w:rsidRPr="00CE62B0">
              <w:rPr>
                <w:rFonts w:ascii="open_sansregular" w:eastAsia="Times New Roman" w:hAnsi="open_sansregular" w:cs="Times New Roman"/>
                <w:b w:val="0"/>
                <w:bCs w:val="0"/>
                <w:color w:val="DA3423"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CE62B0">
              <w:rPr>
                <w:rFonts w:ascii="open_sansregular" w:eastAsia="Times New Roman" w:hAnsi="open_sansregular" w:cs="Times New Roman"/>
                <w:b w:val="0"/>
                <w:bCs w:val="0"/>
                <w:color w:val="DA3423"/>
                <w:sz w:val="36"/>
                <w:szCs w:val="36"/>
                <w:lang w:val="ru-RU" w:eastAsia="ru-RU"/>
              </w:rPr>
              <w:t>щодо</w:t>
            </w:r>
            <w:proofErr w:type="spellEnd"/>
            <w:r w:rsidRPr="00CE62B0">
              <w:rPr>
                <w:rFonts w:ascii="open_sansregular" w:eastAsia="Times New Roman" w:hAnsi="open_sansregular" w:cs="Times New Roman"/>
                <w:b w:val="0"/>
                <w:bCs w:val="0"/>
                <w:color w:val="DA3423"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CE62B0">
              <w:rPr>
                <w:rFonts w:ascii="open_sansregular" w:eastAsia="Times New Roman" w:hAnsi="open_sansregular" w:cs="Times New Roman"/>
                <w:b w:val="0"/>
                <w:bCs w:val="0"/>
                <w:color w:val="DA3423"/>
                <w:sz w:val="36"/>
                <w:szCs w:val="36"/>
                <w:lang w:val="ru-RU" w:eastAsia="ru-RU"/>
              </w:rPr>
              <w:t>впорядкування</w:t>
            </w:r>
            <w:proofErr w:type="spellEnd"/>
            <w:r w:rsidRPr="00CE62B0">
              <w:rPr>
                <w:rFonts w:ascii="open_sansregular" w:eastAsia="Times New Roman" w:hAnsi="open_sansregular" w:cs="Times New Roman"/>
                <w:b w:val="0"/>
                <w:bCs w:val="0"/>
                <w:color w:val="DA3423"/>
                <w:sz w:val="36"/>
                <w:szCs w:val="36"/>
                <w:lang w:val="ru-RU" w:eastAsia="ru-RU"/>
              </w:rPr>
              <w:t xml:space="preserve"> та </w:t>
            </w:r>
            <w:proofErr w:type="spellStart"/>
            <w:r w:rsidRPr="00CE62B0">
              <w:rPr>
                <w:rFonts w:ascii="open_sansregular" w:eastAsia="Times New Roman" w:hAnsi="open_sansregular" w:cs="Times New Roman"/>
                <w:b w:val="0"/>
                <w:bCs w:val="0"/>
                <w:color w:val="DA3423"/>
                <w:sz w:val="36"/>
                <w:szCs w:val="36"/>
                <w:lang w:val="ru-RU" w:eastAsia="ru-RU"/>
              </w:rPr>
              <w:t>експлуатації</w:t>
            </w:r>
            <w:proofErr w:type="spellEnd"/>
            <w:r w:rsidRPr="00CE62B0">
              <w:rPr>
                <w:rFonts w:ascii="open_sansregular" w:eastAsia="Times New Roman" w:hAnsi="open_sansregular" w:cs="Times New Roman"/>
                <w:b w:val="0"/>
                <w:bCs w:val="0"/>
                <w:color w:val="DA3423"/>
                <w:sz w:val="36"/>
                <w:szCs w:val="36"/>
                <w:lang w:val="ru-RU" w:eastAsia="ru-RU"/>
              </w:rPr>
              <w:t xml:space="preserve"> </w:t>
            </w:r>
            <w:proofErr w:type="spellStart"/>
            <w:r w:rsidRPr="00CE62B0">
              <w:rPr>
                <w:rFonts w:ascii="open_sansregular" w:eastAsia="Times New Roman" w:hAnsi="open_sansregular" w:cs="Times New Roman"/>
                <w:b w:val="0"/>
                <w:bCs w:val="0"/>
                <w:color w:val="DA3423"/>
                <w:sz w:val="36"/>
                <w:szCs w:val="36"/>
                <w:lang w:val="ru-RU" w:eastAsia="ru-RU"/>
              </w:rPr>
              <w:t>криниць</w:t>
            </w:r>
            <w:proofErr w:type="spellEnd"/>
            <w:r w:rsidRPr="00CE62B0">
              <w:rPr>
                <w:rFonts w:ascii="open_sansregular" w:eastAsia="Times New Roman" w:hAnsi="open_sansregular" w:cs="Times New Roman"/>
                <w:b w:val="0"/>
                <w:bCs w:val="0"/>
                <w:color w:val="DA3423"/>
                <w:sz w:val="36"/>
                <w:szCs w:val="36"/>
                <w:lang w:val="ru-RU" w:eastAsia="ru-RU"/>
              </w:rPr>
              <w:t xml:space="preserve">. </w:t>
            </w:r>
          </w:p>
        </w:tc>
      </w:tr>
      <w:tr w:rsidR="00CE62B0" w:rsidRPr="00CE62B0" w:rsidTr="008F22DF">
        <w:trPr>
          <w:tblCellSpacing w:w="7" w:type="dxa"/>
          <w:jc w:val="center"/>
        </w:trPr>
        <w:tc>
          <w:tcPr>
            <w:tcW w:w="49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45"/>
            </w:tblGrid>
            <w:tr w:rsidR="00CE62B0" w:rsidRPr="00CE62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45"/>
                  </w:tblGrid>
                  <w:tr w:rsidR="00CE62B0" w:rsidRPr="00CE62B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E62B0" w:rsidRPr="00CE62B0" w:rsidRDefault="00CE62B0" w:rsidP="00CE62B0">
                        <w:pPr>
                          <w:spacing w:before="150" w:after="150" w:line="240" w:lineRule="auto"/>
                          <w:ind w:left="300" w:right="300"/>
                          <w:jc w:val="center"/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CF5DC4">
                          <w:rPr>
                            <w:rFonts w:ascii="open_sansregular" w:eastAsia="Times New Roman" w:hAnsi="open_sansregular" w:cs="Times New Roman"/>
                            <w:color w:val="auto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CE62B0" w:rsidRPr="008F22DF" w:rsidRDefault="008F22DF" w:rsidP="00CE62B0">
                        <w:pPr>
                          <w:spacing w:before="150" w:after="150" w:line="240" w:lineRule="auto"/>
                          <w:ind w:left="300" w:right="300"/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       </w:t>
                        </w:r>
                        <w:proofErr w:type="spellStart"/>
                        <w:r w:rsidR="00CE62B0" w:rsidRPr="00CE62B0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Найчастіше</w:t>
                        </w:r>
                        <w:proofErr w:type="spellEnd"/>
                        <w:r w:rsidR="00CE62B0" w:rsidRPr="00CE62B0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CE62B0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децентралізоване</w:t>
                        </w:r>
                        <w:proofErr w:type="spellEnd"/>
                        <w:r w:rsidR="00CE62B0" w:rsidRPr="00CE62B0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CE62B0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водопостачання</w:t>
                        </w:r>
                        <w:proofErr w:type="spellEnd"/>
                        <w:r w:rsidR="00CE62B0" w:rsidRPr="00CE62B0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CE62B0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організовується</w:t>
                        </w:r>
                        <w:proofErr w:type="spellEnd"/>
                        <w:r w:rsidR="00CE62B0" w:rsidRPr="00CE62B0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за </w:t>
                        </w:r>
                        <w:proofErr w:type="spellStart"/>
                        <w:r w:rsidR="00CE62B0" w:rsidRPr="00CE62B0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рахунок</w:t>
                        </w:r>
                        <w:proofErr w:type="spellEnd"/>
                        <w:r w:rsidR="00CE62B0" w:rsidRPr="00CE62B0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п</w:t>
                        </w:r>
                        <w:proofErr w:type="gram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ідземних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вод. Вода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забирається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з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р</w:t>
                        </w:r>
                        <w:proofErr w:type="gram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ізних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водоносних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горизонтів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з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різної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глибини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але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здебільшого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використовують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грун</w:t>
                        </w:r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softHyphen/>
                          <w:t>тові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води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з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другого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третього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водоносних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горизонтів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захищених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від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забруднення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. Чим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глибше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розташований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шар води,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тим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вона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чисті</w:t>
                        </w:r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softHyphen/>
                          <w:t>ша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. При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децентралізованому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водопостачанні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додаткову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обробку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води, як правило, не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проводять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. Тому до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колодязної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води не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можна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ставити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такі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високі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вимоги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, як до води при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централізованому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водопоста</w:t>
                        </w:r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softHyphen/>
                          <w:t>чанні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. І все ж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така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вода </w:t>
                        </w:r>
                        <w:proofErr w:type="gram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повинна</w:t>
                        </w:r>
                        <w:proofErr w:type="gram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бути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безпечною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в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епідемічному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відношенні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мати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нешкідливий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хімічний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склад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добрі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органолеп</w:t>
                        </w:r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softHyphen/>
                          <w:t>тичні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властивості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.</w:t>
                        </w:r>
                      </w:p>
                      <w:p w:rsidR="00CE62B0" w:rsidRPr="008F22DF" w:rsidRDefault="008F22DF" w:rsidP="00CE62B0">
                        <w:pPr>
                          <w:spacing w:before="150" w:after="150" w:line="240" w:lineRule="auto"/>
                          <w:ind w:left="300" w:right="300"/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       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Якщо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санітарний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стан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колодязя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результати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аналізу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води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за</w:t>
                        </w:r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softHyphen/>
                          <w:t>довільні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, то вода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може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використовуватися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для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пиття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в </w:t>
                        </w:r>
                        <w:proofErr w:type="gram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сирому</w:t>
                        </w:r>
                        <w:proofErr w:type="gram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виг</w:t>
                        </w:r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softHyphen/>
                          <w:t>ляді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тобто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без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всякої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попередньої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обробки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. </w:t>
                        </w:r>
                      </w:p>
                      <w:p w:rsidR="00CE62B0" w:rsidRPr="008F22DF" w:rsidRDefault="008F22DF" w:rsidP="008F22DF">
                        <w:pPr>
                          <w:spacing w:before="150" w:after="150" w:line="240" w:lineRule="auto"/>
                          <w:ind w:right="300"/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      </w:t>
                        </w:r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Для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забезпечення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питною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водою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влаштовуються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різного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типу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колодязі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. З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цією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метою у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сільських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умовах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часто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будують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шахтні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або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трубчасті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колодязі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.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Щоб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запобігти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забрудненню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підземних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вод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під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час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експлуатації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місце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для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колодязя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вибирають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на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підвищенні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не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ближче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20-30 м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від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можливого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джерела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забруднення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(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наприклад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убиралень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вигрібних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ям,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хліві</w:t>
                        </w:r>
                        <w:proofErr w:type="gram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в</w:t>
                        </w:r>
                        <w:proofErr w:type="spellEnd"/>
                        <w:proofErr w:type="gram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гноє</w:t>
                        </w:r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softHyphen/>
                        </w:r>
                        <w:proofErr w:type="gram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сховищ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місць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захоронення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людей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скотомогильників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складів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мінераль</w:t>
                        </w:r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softHyphen/>
                          <w:t>них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добрив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отрутохімікатів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тощо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).</w:t>
                        </w:r>
                        <w:proofErr w:type="gram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Територія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довко</w:t>
                        </w:r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softHyphen/>
                          <w:t>ла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не повинна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затоплюватися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павод</w:t>
                        </w:r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softHyphen/>
                          <w:t>ковими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зливовими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водами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і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заболо</w:t>
                        </w:r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softHyphen/>
                          <w:t>чуватися</w:t>
                        </w:r>
                        <w:proofErr w:type="spellEnd"/>
                        <w:r w:rsidR="00CE62B0" w:rsidRPr="008F22DF"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  <w:t>.</w:t>
                        </w:r>
                      </w:p>
                      <w:p w:rsidR="008F22DF" w:rsidRPr="008F22DF" w:rsidRDefault="008F22DF" w:rsidP="008F22DF">
                        <w:pPr>
                          <w:shd w:val="clear" w:color="auto" w:fill="EEEEEE"/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          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Колодязь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- на перший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погляд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найпростіше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р</w:t>
                        </w:r>
                        <w:proofErr w:type="gram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ішення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проблеми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водопостачання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приватного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будинку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.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Основні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переваги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використання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колодязя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: </w:t>
                        </w:r>
                      </w:p>
                      <w:p w:rsidR="008F22DF" w:rsidRPr="008F22DF" w:rsidRDefault="008F22DF" w:rsidP="008F22DF">
                        <w:pPr>
                          <w:shd w:val="clear" w:color="auto" w:fill="EEEEEE"/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 -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Спорудження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колодязя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не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вимагає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серйозних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витрат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на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будівельну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техніку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офіційних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дозволів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і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оформлень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. </w:t>
                        </w:r>
                      </w:p>
                      <w:p w:rsidR="008F22DF" w:rsidRPr="008F22DF" w:rsidRDefault="008F22DF" w:rsidP="008F22DF">
                        <w:pPr>
                          <w:shd w:val="clear" w:color="auto" w:fill="EEEEEE"/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 -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Технічне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обслуговування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колодязя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можна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проводити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самостійно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. </w:t>
                        </w:r>
                      </w:p>
                      <w:p w:rsidR="008F22DF" w:rsidRPr="008F22DF" w:rsidRDefault="008F22DF" w:rsidP="008F22DF">
                        <w:pPr>
                          <w:shd w:val="clear" w:color="auto" w:fill="EEEEEE"/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 -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Колодязь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може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служити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практично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безперебійно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до 50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рокі</w:t>
                        </w:r>
                        <w:proofErr w:type="gram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в</w:t>
                        </w:r>
                        <w:proofErr w:type="spellEnd"/>
                        <w:proofErr w:type="gram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. </w:t>
                        </w:r>
                      </w:p>
                      <w:p w:rsidR="008F22DF" w:rsidRPr="008F22DF" w:rsidRDefault="008F22DF" w:rsidP="008F22DF">
                        <w:pPr>
                          <w:shd w:val="clear" w:color="auto" w:fill="EEEEEE"/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 -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Колодязь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може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стати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цікавим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декоративним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доповненням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ділянки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. </w:t>
                        </w:r>
                      </w:p>
                      <w:p w:rsidR="008F22DF" w:rsidRPr="008F22DF" w:rsidRDefault="008F22DF" w:rsidP="008F22DF">
                        <w:pPr>
                          <w:shd w:val="clear" w:color="auto" w:fill="EEEEEE"/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 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Недоліки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використання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колодязя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: </w:t>
                        </w:r>
                      </w:p>
                      <w:p w:rsidR="008F22DF" w:rsidRPr="008F22DF" w:rsidRDefault="008F22DF" w:rsidP="008F22DF">
                        <w:pPr>
                          <w:shd w:val="clear" w:color="auto" w:fill="EEEEEE"/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         </w:t>
                        </w:r>
                        <w:proofErr w:type="spellStart"/>
                        <w:proofErr w:type="gram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Р</w:t>
                        </w:r>
                        <w:proofErr w:type="gram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івень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води та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її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якість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значною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мірою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залежить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від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погодних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умов. В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посушливе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літо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р</w:t>
                        </w:r>
                        <w:proofErr w:type="gram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івень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води в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колодязі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падає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, а в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дощові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дні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навпаки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зростає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однак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через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це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погіршується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і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якість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води. Вся справа </w:t>
                        </w:r>
                        <w:proofErr w:type="gram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в</w:t>
                        </w:r>
                        <w:proofErr w:type="gram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gram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тому</w:t>
                        </w:r>
                        <w:proofErr w:type="gram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що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дощова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вода,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потрапляючи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в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водоносний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шар,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забруднює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воду, яка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надходить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 xml:space="preserve"> в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колодязь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. </w:t>
                        </w:r>
                      </w:p>
                      <w:p w:rsidR="008F22DF" w:rsidRPr="008F22DF" w:rsidRDefault="008F22DF" w:rsidP="008F22DF">
                        <w:pPr>
                          <w:shd w:val="clear" w:color="auto" w:fill="EEEEEE"/>
                          <w:spacing w:after="0" w:line="360" w:lineRule="atLeast"/>
                          <w:jc w:val="both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8F22DF"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  <w:t> </w:t>
                        </w:r>
                      </w:p>
                      <w:p w:rsidR="008F22DF" w:rsidRPr="00CE62B0" w:rsidRDefault="008F22DF" w:rsidP="00CE62B0">
                        <w:pPr>
                          <w:spacing w:before="150" w:after="150" w:line="240" w:lineRule="auto"/>
                          <w:ind w:left="300" w:right="300"/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8F22DF" w:rsidRPr="008F22DF" w:rsidRDefault="008F22DF" w:rsidP="008F22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Лікар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загальної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гі</w:t>
                        </w:r>
                        <w:proofErr w:type="gramStart"/>
                        <w:r w:rsidRPr="008F22DF"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</w:t>
                        </w:r>
                        <w:proofErr w:type="gramEnd"/>
                        <w:r w:rsidRPr="008F22DF"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іени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8F22DF"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відділення</w:t>
                        </w:r>
                        <w:proofErr w:type="spellEnd"/>
                        <w:r w:rsidRPr="008F22DF"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</w:p>
                      <w:p w:rsidR="00CE62B0" w:rsidRPr="008F22DF" w:rsidRDefault="00CF5DC4" w:rsidP="008F22DF">
                        <w:pPr>
                          <w:spacing w:before="150" w:after="150" w:line="240" w:lineRule="auto"/>
                          <w:ind w:right="300"/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8"/>
                            <w:szCs w:val="28"/>
                            <w:lang w:val="ru-RU"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організації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сан.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гі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</w:t>
                        </w:r>
                        <w:r w:rsidR="008F22DF" w:rsidRPr="008F22DF"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осліджень</w:t>
                        </w:r>
                        <w:proofErr w:type="spellEnd"/>
                        <w:r w:rsidR="008F22DF" w:rsidRPr="008F22DF"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                            </w:t>
                        </w:r>
                        <w:proofErr w:type="spellStart"/>
                        <w:r w:rsidR="008F22DF" w:rsidRPr="008F22DF"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Козовий</w:t>
                        </w:r>
                        <w:proofErr w:type="spellEnd"/>
                        <w:r w:rsidR="008F22DF" w:rsidRPr="008F22DF">
                          <w:rPr>
                            <w:rFonts w:ascii="Times New Roman" w:eastAsia="Times New Roman" w:hAnsi="Times New Roman" w:cs="Times New Roman"/>
                            <w:bCs w:val="0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В.С</w:t>
                        </w:r>
                      </w:p>
                      <w:p w:rsidR="00CE62B0" w:rsidRPr="00CE62B0" w:rsidRDefault="00CE62B0" w:rsidP="00CE62B0">
                        <w:pPr>
                          <w:spacing w:before="150" w:after="150" w:line="240" w:lineRule="auto"/>
                          <w:ind w:left="300" w:right="300"/>
                          <w:rPr>
                            <w:rFonts w:ascii="open_sansregular" w:eastAsia="Times New Roman" w:hAnsi="open_sansregular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CE62B0" w:rsidRPr="00CE62B0" w:rsidRDefault="00CE62B0" w:rsidP="00CE62B0">
                  <w:pPr>
                    <w:spacing w:after="0" w:line="240" w:lineRule="auto"/>
                    <w:rPr>
                      <w:rFonts w:ascii="open_sansregular" w:eastAsia="Times New Roman" w:hAnsi="open_sansregular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CE62B0" w:rsidRPr="00CE62B0" w:rsidRDefault="00CE62B0" w:rsidP="00CE62B0">
            <w:pPr>
              <w:spacing w:after="0" w:line="240" w:lineRule="auto"/>
              <w:rPr>
                <w:rFonts w:ascii="open_sansregular" w:eastAsia="Times New Roman" w:hAnsi="open_sansregular" w:cs="Times New Roman"/>
                <w:b w:val="0"/>
                <w:bCs w:val="0"/>
                <w:color w:val="000000"/>
                <w:sz w:val="23"/>
                <w:szCs w:val="23"/>
                <w:lang w:val="ru-RU" w:eastAsia="ru-RU"/>
              </w:rPr>
            </w:pPr>
          </w:p>
        </w:tc>
      </w:tr>
    </w:tbl>
    <w:p w:rsidR="00424F87" w:rsidRPr="00CE62B0" w:rsidRDefault="00424F87">
      <w:pPr>
        <w:rPr>
          <w:lang w:val="ru-RU"/>
        </w:rPr>
      </w:pPr>
    </w:p>
    <w:sectPr w:rsidR="00424F87" w:rsidRPr="00CE62B0" w:rsidSect="004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2B0"/>
    <w:rsid w:val="001F2154"/>
    <w:rsid w:val="00424F87"/>
    <w:rsid w:val="005D4B6D"/>
    <w:rsid w:val="006B0A7C"/>
    <w:rsid w:val="008E1385"/>
    <w:rsid w:val="008F22DF"/>
    <w:rsid w:val="00CA0D8A"/>
    <w:rsid w:val="00CE62B0"/>
    <w:rsid w:val="00CF5DC4"/>
    <w:rsid w:val="00DD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bCs/>
        <w:color w:val="C0504D" w:themeColor="accent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87"/>
    <w:rPr>
      <w:lang w:val="uk-UA"/>
    </w:rPr>
  </w:style>
  <w:style w:type="paragraph" w:styleId="4">
    <w:name w:val="heading 4"/>
    <w:basedOn w:val="a"/>
    <w:link w:val="40"/>
    <w:uiPriority w:val="9"/>
    <w:qFormat/>
    <w:rsid w:val="00CE62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62B0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2B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9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1527</Words>
  <Characters>871</Characters>
  <Application>Microsoft Office Word</Application>
  <DocSecurity>0</DocSecurity>
  <Lines>7</Lines>
  <Paragraphs>4</Paragraphs>
  <ScaleCrop>false</ScaleCrop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4</cp:revision>
  <dcterms:created xsi:type="dcterms:W3CDTF">2019-03-19T09:18:00Z</dcterms:created>
  <dcterms:modified xsi:type="dcterms:W3CDTF">2019-03-20T09:38:00Z</dcterms:modified>
</cp:coreProperties>
</file>