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51" w:rsidRDefault="00260D51" w:rsidP="0040135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uk-UA"/>
        </w:rPr>
      </w:pPr>
      <w:bookmarkStart w:id="0" w:name="_GoBack"/>
      <w:bookmarkEnd w:id="0"/>
    </w:p>
    <w:p w:rsidR="008E23E0" w:rsidRPr="00260D51" w:rsidRDefault="00401356" w:rsidP="004013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40"/>
          <w:szCs w:val="28"/>
          <w:lang w:eastAsia="ru-RU"/>
        </w:rPr>
      </w:pPr>
      <w:r w:rsidRPr="00260D51">
        <w:rPr>
          <w:rFonts w:ascii="Times New Roman" w:hAnsi="Times New Roman" w:cs="Times New Roman"/>
          <w:b/>
          <w:color w:val="31849B" w:themeColor="accent5" w:themeShade="BF"/>
          <w:sz w:val="40"/>
          <w:szCs w:val="28"/>
          <w:lang w:val="uk-UA"/>
        </w:rPr>
        <w:t>Профілактика отруєнь та</w:t>
      </w:r>
      <w:r w:rsidRPr="00260D51">
        <w:rPr>
          <w:rFonts w:ascii="Times New Roman" w:hAnsi="Times New Roman" w:cs="Times New Roman"/>
          <w:color w:val="31849B" w:themeColor="accent5" w:themeShade="BF"/>
          <w:sz w:val="40"/>
          <w:szCs w:val="28"/>
          <w:lang w:val="uk-UA"/>
        </w:rPr>
        <w:t xml:space="preserve"> </w:t>
      </w:r>
      <w:r w:rsidRPr="00260D51">
        <w:rPr>
          <w:rFonts w:ascii="Times New Roman" w:hAnsi="Times New Roman" w:cs="Times New Roman"/>
          <w:b/>
          <w:color w:val="31849B" w:themeColor="accent5" w:themeShade="BF"/>
          <w:sz w:val="40"/>
          <w:szCs w:val="28"/>
          <w:lang w:val="uk-UA"/>
        </w:rPr>
        <w:t xml:space="preserve">заходи безпеки при роботі з пестицидами, перша допомога при отруєнні. </w:t>
      </w:r>
    </w:p>
    <w:p w:rsidR="008E23E0" w:rsidRPr="00AE47E6" w:rsidRDefault="008E23E0" w:rsidP="008E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немислиме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вирощування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овочі</w:t>
      </w:r>
      <w:proofErr w:type="gram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фруктів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сільськогосподарських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хімічних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пестицидів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3E0" w:rsidRDefault="008E23E0" w:rsidP="008E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Весною на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городніх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дачних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ділянках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починаються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сільськогосподарські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початку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обробка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 та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кущі</w:t>
      </w:r>
      <w:proofErr w:type="gram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пестицидами).</w:t>
      </w:r>
    </w:p>
    <w:p w:rsidR="00260D51" w:rsidRPr="00260D51" w:rsidRDefault="00260D51" w:rsidP="008E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0D51" w:rsidRDefault="00260D51" w:rsidP="008E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>
            <wp:extent cx="6059170" cy="3808730"/>
            <wp:effectExtent l="0" t="0" r="0" b="0"/>
            <wp:docPr id="2" name="Рисунок 2" descr="http://files.ub.ua/ist/?action=4&amp;w=636&amp;h=400&amp;f=/article/article/5/813008_412938_1481291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ub.ua/ist/?action=4&amp;w=636&amp;h=400&amp;f=/article/article/5/813008_412938_14812910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D51" w:rsidRPr="00260D51" w:rsidRDefault="00260D51" w:rsidP="008E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23E0" w:rsidRPr="00AE47E6" w:rsidRDefault="008E23E0" w:rsidP="008E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Хімічний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простий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доступний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надійний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ефективний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невмілому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застосуванні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завдати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значної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навколишньому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середовищу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й</w:t>
      </w:r>
      <w:proofErr w:type="gram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здоров'ю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 </w:t>
      </w:r>
      <w:proofErr w:type="spellStart"/>
      <w:proofErr w:type="gram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ідчить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попередніх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причинами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отруєнь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</w:p>
    <w:p w:rsidR="008E23E0" w:rsidRPr="00AE47E6" w:rsidRDefault="008E23E0" w:rsidP="008E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використання препаратів, не дозволених до застосування населенням;</w:t>
      </w:r>
    </w:p>
    <w:p w:rsidR="008E23E0" w:rsidRPr="00AE47E6" w:rsidRDefault="008E23E0" w:rsidP="008E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проведення робіт з застосуванням хімічних засобів захисту рослин без дотримання затверджених регламентів їх безпечного застосування: дози препаратів, кратності обробок, умов застосування, тощо (регламенти застосування обов'язково вказуються на етикетці);</w:t>
      </w:r>
    </w:p>
    <w:p w:rsidR="008E23E0" w:rsidRPr="00AE47E6" w:rsidRDefault="008E23E0" w:rsidP="008E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проведення робіт з порушенням вимог техніки безпеки при використанні пестицидів і агрохімікатів.</w:t>
      </w:r>
    </w:p>
    <w:p w:rsidR="008E23E0" w:rsidRDefault="008E23E0" w:rsidP="008E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Щоб</w:t>
      </w:r>
      <w:r w:rsidR="00AE47E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уникнути</w:t>
      </w:r>
      <w:r w:rsidR="00AE47E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прикрих</w:t>
      </w:r>
      <w:r w:rsidR="00AE47E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випадків</w:t>
      </w:r>
      <w:r w:rsidR="00AE47E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отруєння</w:t>
      </w:r>
      <w:r w:rsidR="00AE47E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пестицидами</w:t>
      </w:r>
      <w:r w:rsidR="00AE47E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необхідно</w:t>
      </w:r>
      <w:r w:rsidR="00AE47E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суворо</w:t>
      </w:r>
      <w:r w:rsidR="00AE47E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дотримуватись</w:t>
      </w:r>
      <w:r w:rsidR="00AE47E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санітарних правил поводження</w:t>
      </w:r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пестицидами (отрутохімікатами).</w:t>
      </w:r>
    </w:p>
    <w:p w:rsidR="00260D51" w:rsidRDefault="00325B35" w:rsidP="00F47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можна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знаходитись і працювати на земельних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обробки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отрутохімікатами, оброблені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ділянки треба відокремлювати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запобіжними знаками, про обробку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сповіщати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населення, родину, дітей. </w:t>
      </w:r>
    </w:p>
    <w:p w:rsidR="00260D51" w:rsidRDefault="00260D51" w:rsidP="00F47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5B35" w:rsidRDefault="00325B35" w:rsidP="00F47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нещасним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випадкам при використанні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отрутохімікатів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значній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обов’язкове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захисту: окулярів, респіраторів, спецодягу. Отрутохімікати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шкідливі не тільки для осіб, які з ними стикаються в процесі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своєї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діяльності, вони являють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небезпеку для населення в разі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неправильного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зберігання та застосування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вдома.</w:t>
      </w:r>
    </w:p>
    <w:p w:rsidR="00F47EB8" w:rsidRDefault="00325B35" w:rsidP="00F47E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Найкраща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гарантія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безпечного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пестицидів з користю для врожаю і без шкоди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здоров’я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обізнаність про механізми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дії та порядок застосування. Необхідно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пам’ятати про те, що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пестициди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застосовувати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лише в разі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крайньої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необхідності, коли інші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агротехнічні заходи не дали результатів і врожаю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загрожує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небезпека. </w:t>
      </w:r>
    </w:p>
    <w:p w:rsidR="00F47EB8" w:rsidRDefault="00325B35" w:rsidP="00F47E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партія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продукції, що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реалізується повинна супроводжуватись товарно-транспортною накладною та сертифікатом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якості. Пестициди і агрохімікати, що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реалізовуються, повинні бути упаковані і промарковані.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Кожний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пестицид треба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призначенням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певних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культурах. </w:t>
      </w:r>
    </w:p>
    <w:p w:rsidR="00F47EB8" w:rsidRDefault="00F47EB8" w:rsidP="00F47E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7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 робіт з пестицидами необхідно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7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старанно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7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ознайомитись з інструкцією по застосуванню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1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</w:t>
      </w:r>
      <w:r w:rsidRPr="00F47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7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хімічного препарату.</w:t>
      </w:r>
      <w:r w:rsidR="004013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5B35" w:rsidRPr="00F47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інструкції</w:t>
      </w:r>
      <w:r w:rsidR="00325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5B35" w:rsidRPr="00F47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 бути вказана</w:t>
      </w:r>
      <w:r w:rsidR="00325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5B35" w:rsidRPr="00F47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назва препарату, діюча</w:t>
      </w:r>
      <w:r w:rsidR="00325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5B35" w:rsidRPr="00F47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речовина, цільове</w:t>
      </w:r>
      <w:r w:rsidR="00325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5B35" w:rsidRPr="00F47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призначення, норма витрати при обробці, кратність</w:t>
      </w:r>
      <w:r w:rsidR="00325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5B35" w:rsidRPr="00F47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обробки, терміни</w:t>
      </w:r>
      <w:r w:rsidR="00325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5B35" w:rsidRPr="00F47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застосування та термін до збору урожаю, надання</w:t>
      </w:r>
      <w:r w:rsidR="00325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5B35" w:rsidRPr="00F47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</w:t>
      </w:r>
      <w:r w:rsidR="00325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5B35" w:rsidRPr="00F47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допомоги при отруєнні. </w:t>
      </w:r>
    </w:p>
    <w:p w:rsidR="00F47EB8" w:rsidRDefault="00325B35" w:rsidP="00F47E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пестицидами в саду, на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AE47E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0</w:t>
      </w:r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С, </w:t>
      </w:r>
      <w:proofErr w:type="spellStart"/>
      <w:proofErr w:type="gram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адів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5B35" w:rsidRDefault="00325B35" w:rsidP="00F47E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отруєнь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фруктів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овочів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оброблених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пестицидами не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препаратів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обробки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якиймає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витриманий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врожаю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картоплі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препаратом “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банкол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припинити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врожаю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обробку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препаратом “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аррі</w:t>
      </w:r>
      <w:proofErr w:type="gram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spellEnd"/>
      <w:proofErr w:type="gram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припинити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25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урожаю винограду,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яблук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 20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баштанних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культур.</w:t>
      </w:r>
    </w:p>
    <w:p w:rsidR="00325B35" w:rsidRDefault="00325B35" w:rsidP="00F47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Пористі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ягоди (полуницю, малину), а також салат, петрушку, кріп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взагалі заборонено обробляти так як вони посилено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поглинають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отрутохімікати. Якщо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ростуть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деревами їх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ретельно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накривають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плівкою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застосування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6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отрутохімікатів.</w:t>
      </w:r>
    </w:p>
    <w:p w:rsidR="00260D51" w:rsidRDefault="00260D51" w:rsidP="00F47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0D51" w:rsidRPr="00AE47E6" w:rsidRDefault="00260D51" w:rsidP="00F47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940425" cy="3685010"/>
            <wp:effectExtent l="0" t="0" r="0" b="0"/>
            <wp:docPr id="1" name="Рисунок 1" descr="&amp;Kcy;&amp;acy;&amp;rcy;&amp;tcy;&amp;icy;&amp;ncy;&amp;kcy;&amp;icy; &amp;pcy;&amp;ocy; &amp;zcy;&amp;acy;&amp;pcy;&amp;rcy;&amp;ocy;&amp;scy;&amp;ucy; &amp;ocy;&amp;bcy;&amp;pcy;&amp;rcy;&amp;icy;&amp;scy;&amp;kcy;&amp;ucy;&amp;vcy;&amp;acy;&amp;ncy;&amp;ncy;&amp;yacy; &amp;dcy;&amp;iukcy;&amp;lcy;&amp;yacy;&amp;ncy;&amp;ocy;&amp;kcy;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ocy;&amp;bcy;&amp;pcy;&amp;rcy;&amp;icy;&amp;scy;&amp;kcy;&amp;ucy;&amp;vcy;&amp;acy;&amp;ncy;&amp;ncy;&amp;yacy; &amp;dcy;&amp;iukcy;&amp;lcy;&amp;yacy;&amp;ncy;&amp;ocy;&amp;kcy;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3E0" w:rsidRPr="00AE47E6" w:rsidRDefault="008E23E0" w:rsidP="008E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Проводячи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обприскування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пестицидами,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ставати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gram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ітряного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боку, так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пестициди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відносило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працюючого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ними.</w:t>
      </w:r>
    </w:p>
    <w:p w:rsidR="008E23E0" w:rsidRPr="00AE47E6" w:rsidRDefault="008E23E0" w:rsidP="008E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пестицидами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забороняється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приймати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їжу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курити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ретельно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вимити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милом руки,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відкриті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змінити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3E0" w:rsidRPr="00AE47E6" w:rsidRDefault="008E23E0" w:rsidP="008E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перших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ознаках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отруєння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негайно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припинити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і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звернутись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найближчу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лікувальну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установу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викликати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швидку</w:t>
      </w:r>
      <w:proofErr w:type="spellEnd"/>
      <w:r w:rsidR="00AE47E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3E0" w:rsidRPr="00AE47E6" w:rsidRDefault="008E23E0" w:rsidP="008E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випадку підозріння на отруєння, під час, або після закінчення робіт з пестицидами (отрутохімікатами) необхідно:</w:t>
      </w:r>
    </w:p>
    <w:p w:rsidR="00AE47E6" w:rsidRPr="00AE47E6" w:rsidRDefault="008E23E0" w:rsidP="008E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негайно вийти (або винести потерпілого) із зони забрудненої пестицидами;</w:t>
      </w:r>
    </w:p>
    <w:p w:rsidR="00AE47E6" w:rsidRPr="00AE47E6" w:rsidRDefault="00AE47E6" w:rsidP="008E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23E0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незалежно від характеру хімічного препарату (отрутохімікату), який викликав отруєння, необхідно звільнити потерпілого від забрудненого одягу, в якому він працював;</w:t>
      </w:r>
    </w:p>
    <w:p w:rsidR="00AE47E6" w:rsidRPr="00AE47E6" w:rsidRDefault="00AE47E6" w:rsidP="008E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23E0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 випадку потрапляння розчину отрутохімікату на відкриті ділянки шкіри - ретельно змити водою з милом;</w:t>
      </w:r>
    </w:p>
    <w:p w:rsidR="00AE47E6" w:rsidRPr="00AE47E6" w:rsidRDefault="00AE47E6" w:rsidP="008E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23E0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якщо розчин потрапив в очі – промити добре водою, або 2% розчином питної соди;</w:t>
      </w:r>
    </w:p>
    <w:p w:rsidR="008E23E0" w:rsidRPr="00AE47E6" w:rsidRDefault="00AE47E6" w:rsidP="008E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23E0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якщо розчин потрапив у шлунок – випити пару склянок води та викликати блювання подразнюючи пальцем задню стінку гортані. Після</w:t>
      </w:r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23E0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промивання</w:t>
      </w:r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23E0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шлунку</w:t>
      </w:r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23E0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</w:t>
      </w:r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23E0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сорбенти (активоване</w:t>
      </w:r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23E0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вугілля та ін.). </w:t>
      </w:r>
    </w:p>
    <w:p w:rsidR="008E23E0" w:rsidRPr="00AE47E6" w:rsidRDefault="008E23E0" w:rsidP="008E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Ні в якому</w:t>
      </w:r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разі не можна</w:t>
      </w:r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викликати</w:t>
      </w:r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блювання у потерпілих при втраті</w:t>
      </w:r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свідомості</w:t>
      </w:r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</w:t>
      </w:r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судомах.</w:t>
      </w:r>
    </w:p>
    <w:p w:rsidR="008E23E0" w:rsidRPr="00AE47E6" w:rsidRDefault="008E23E0" w:rsidP="008E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ослабленні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дихання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іднести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носа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потерпілого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нашатирний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спирт,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почати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штучне</w:t>
      </w:r>
      <w:proofErr w:type="spellEnd"/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дихання</w:t>
      </w:r>
      <w:proofErr w:type="spellEnd"/>
      <w:r w:rsidRPr="00AE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23E0" w:rsidRPr="00AE47E6" w:rsidRDefault="008E23E0" w:rsidP="008E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</w:t>
      </w:r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</w:t>
      </w:r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</w:t>
      </w:r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допомоги</w:t>
      </w:r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потрібно</w:t>
      </w:r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якнайшвидше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викликати</w:t>
      </w:r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лікаря для надання</w:t>
      </w:r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кваліфікованої</w:t>
      </w:r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медичної</w:t>
      </w:r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допомоги.</w:t>
      </w:r>
    </w:p>
    <w:p w:rsidR="008E23E0" w:rsidRDefault="008E23E0" w:rsidP="008E2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Пам’ятайте, що</w:t>
      </w:r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</w:t>
      </w:r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регламентів</w:t>
      </w:r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застосування</w:t>
      </w:r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пестицидів, особистої</w:t>
      </w:r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гігієни та заходів</w:t>
      </w:r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безпеки при проведенні</w:t>
      </w:r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робіт з ними гарантує</w:t>
      </w:r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безпечність для Вашого</w:t>
      </w:r>
      <w:r w:rsidR="006C3E66"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4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здоров'я.</w:t>
      </w:r>
    </w:p>
    <w:p w:rsidR="00F341A4" w:rsidRDefault="00F341A4" w:rsidP="00F47EB8">
      <w:pPr>
        <w:rPr>
          <w:sz w:val="28"/>
          <w:szCs w:val="28"/>
          <w:lang w:val="uk-UA"/>
        </w:rPr>
      </w:pPr>
    </w:p>
    <w:p w:rsidR="00260D51" w:rsidRDefault="00260D51" w:rsidP="00F47EB8">
      <w:pPr>
        <w:rPr>
          <w:sz w:val="28"/>
          <w:szCs w:val="28"/>
          <w:lang w:val="uk-UA"/>
        </w:rPr>
      </w:pPr>
    </w:p>
    <w:p w:rsidR="00260D51" w:rsidRDefault="00260D51" w:rsidP="00F47EB8">
      <w:pPr>
        <w:rPr>
          <w:rFonts w:ascii="Times New Roman" w:hAnsi="Times New Roman" w:cs="Times New Roman"/>
          <w:szCs w:val="28"/>
          <w:lang w:val="uk-UA"/>
        </w:rPr>
      </w:pPr>
      <w:r w:rsidRPr="00260D51">
        <w:rPr>
          <w:rFonts w:ascii="Times New Roman" w:hAnsi="Times New Roman" w:cs="Times New Roman"/>
          <w:szCs w:val="28"/>
          <w:lang w:val="uk-UA"/>
        </w:rPr>
        <w:t>Завідувач санітарно-гігєнічної лабораторії Коломийської міськрайонної філії ДУ «Івано-Франківський ОЛЦ МОЗ України» Марцинюк І.М.</w:t>
      </w:r>
    </w:p>
    <w:p w:rsidR="00260D51" w:rsidRPr="00260D51" w:rsidRDefault="00260D51" w:rsidP="00F47EB8">
      <w:pPr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фельдшер санітарний відділення організації санітарно-гігєнічних досліджень </w:t>
      </w:r>
      <w:r w:rsidRPr="00260D51">
        <w:rPr>
          <w:rFonts w:ascii="Times New Roman" w:hAnsi="Times New Roman" w:cs="Times New Roman"/>
          <w:szCs w:val="28"/>
          <w:lang w:val="uk-UA"/>
        </w:rPr>
        <w:t xml:space="preserve">Коломийської міськрайонної філії ДУ «Івано-Франківський ОЛЦ МОЗ України» </w:t>
      </w:r>
      <w:r>
        <w:rPr>
          <w:rFonts w:ascii="Times New Roman" w:hAnsi="Times New Roman" w:cs="Times New Roman"/>
          <w:szCs w:val="28"/>
          <w:lang w:val="uk-UA"/>
        </w:rPr>
        <w:t>Дранчук М.І.</w:t>
      </w:r>
    </w:p>
    <w:sectPr w:rsidR="00260D51" w:rsidRPr="00260D51" w:rsidSect="00260D5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1338"/>
    <w:rsid w:val="00073D93"/>
    <w:rsid w:val="00260D51"/>
    <w:rsid w:val="00325B35"/>
    <w:rsid w:val="00401356"/>
    <w:rsid w:val="00442E8A"/>
    <w:rsid w:val="006C3E66"/>
    <w:rsid w:val="008B1338"/>
    <w:rsid w:val="008B65C1"/>
    <w:rsid w:val="008E23E0"/>
    <w:rsid w:val="00AD5E85"/>
    <w:rsid w:val="00AE47E6"/>
    <w:rsid w:val="00B76956"/>
    <w:rsid w:val="00F341A4"/>
    <w:rsid w:val="00F4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C1"/>
  </w:style>
  <w:style w:type="paragraph" w:styleId="2">
    <w:name w:val="heading 2"/>
    <w:basedOn w:val="a"/>
    <w:link w:val="20"/>
    <w:uiPriority w:val="9"/>
    <w:qFormat/>
    <w:rsid w:val="008E2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42E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E23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8E23E0"/>
    <w:rPr>
      <w:color w:val="0000FF"/>
      <w:u w:val="single"/>
    </w:rPr>
  </w:style>
  <w:style w:type="character" w:customStyle="1" w:styleId="tses-postdateicon">
    <w:name w:val="tses-postdateicon"/>
    <w:basedOn w:val="a0"/>
    <w:rsid w:val="008E23E0"/>
  </w:style>
  <w:style w:type="character" w:customStyle="1" w:styleId="tses-printicon">
    <w:name w:val="tses-print_icon"/>
    <w:basedOn w:val="a0"/>
    <w:rsid w:val="008E2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2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E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E23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8E23E0"/>
    <w:rPr>
      <w:color w:val="0000FF"/>
      <w:u w:val="single"/>
    </w:rPr>
  </w:style>
  <w:style w:type="character" w:customStyle="1" w:styleId="tses-postdateicon">
    <w:name w:val="tses-postdateicon"/>
    <w:basedOn w:val="a0"/>
    <w:rsid w:val="008E23E0"/>
  </w:style>
  <w:style w:type="character" w:customStyle="1" w:styleId="tses-printicon">
    <w:name w:val="tses-print_icon"/>
    <w:basedOn w:val="a0"/>
    <w:rsid w:val="008E2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1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1E1E1"/>
            <w:right w:val="none" w:sz="0" w:space="0" w:color="auto"/>
          </w:divBdr>
        </w:div>
      </w:divsChild>
    </w:div>
    <w:div w:id="229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3564</Words>
  <Characters>2033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6</cp:revision>
  <dcterms:created xsi:type="dcterms:W3CDTF">2018-04-22T20:02:00Z</dcterms:created>
  <dcterms:modified xsi:type="dcterms:W3CDTF">2018-04-25T06:42:00Z</dcterms:modified>
</cp:coreProperties>
</file>